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88C53" w14:textId="02E7A16A" w:rsidR="00882030" w:rsidRPr="00A03A4F" w:rsidRDefault="00882030" w:rsidP="00882030">
      <w:pPr>
        <w:pStyle w:val="Footer"/>
        <w:tabs>
          <w:tab w:val="clear" w:pos="4320"/>
          <w:tab w:val="clear" w:pos="8640"/>
        </w:tabs>
        <w:rPr>
          <w:sz w:val="20"/>
        </w:rPr>
      </w:pPr>
      <w:r w:rsidRPr="00A03A4F">
        <w:rPr>
          <w:sz w:val="20"/>
        </w:rPr>
        <w:t>State Only Unit Agreement</w:t>
      </w:r>
      <w:r>
        <w:rPr>
          <w:sz w:val="20"/>
        </w:rPr>
        <w:t xml:space="preserve"> (revised </w:t>
      </w:r>
      <w:r w:rsidR="00F70EA9">
        <w:rPr>
          <w:sz w:val="20"/>
        </w:rPr>
        <w:t>August</w:t>
      </w:r>
      <w:r>
        <w:rPr>
          <w:sz w:val="20"/>
        </w:rPr>
        <w:t xml:space="preserve"> 2020)</w:t>
      </w:r>
    </w:p>
    <w:p w14:paraId="62861D1A" w14:textId="77777777" w:rsidR="00882030" w:rsidRPr="00A03A4F" w:rsidRDefault="00882030" w:rsidP="00882030">
      <w:pPr>
        <w:jc w:val="center"/>
        <w:rPr>
          <w:b/>
          <w:szCs w:val="24"/>
        </w:rPr>
      </w:pPr>
      <w:r w:rsidRPr="00A03A4F">
        <w:rPr>
          <w:b/>
          <w:szCs w:val="24"/>
        </w:rPr>
        <w:t>________________ UNIT AGREEMENT</w:t>
      </w:r>
    </w:p>
    <w:p w14:paraId="397BBDA8" w14:textId="77777777" w:rsidR="00840A05" w:rsidRPr="00A03A4F" w:rsidRDefault="00840A05">
      <w:pPr>
        <w:rPr>
          <w:szCs w:val="24"/>
        </w:rPr>
      </w:pPr>
    </w:p>
    <w:p w14:paraId="5B27AE25" w14:textId="77777777" w:rsidR="00840A05" w:rsidRPr="008D4D74" w:rsidRDefault="00840A05">
      <w:pPr>
        <w:jc w:val="center"/>
        <w:rPr>
          <w:szCs w:val="24"/>
          <w:u w:val="single"/>
        </w:rPr>
      </w:pPr>
      <w:r w:rsidRPr="008D4D74">
        <w:rPr>
          <w:szCs w:val="24"/>
          <w:u w:val="single"/>
        </w:rPr>
        <w:t>Table of Contents</w:t>
      </w:r>
    </w:p>
    <w:p w14:paraId="1C50B2A9" w14:textId="77777777" w:rsidR="00840A05" w:rsidRPr="00A03A4F" w:rsidRDefault="00840A05">
      <w:pPr>
        <w:jc w:val="center"/>
        <w:rPr>
          <w:szCs w:val="24"/>
        </w:rPr>
      </w:pPr>
    </w:p>
    <w:p w14:paraId="4847497F" w14:textId="50000661" w:rsidR="00AB61A5" w:rsidRDefault="00A96B12">
      <w:pPr>
        <w:pStyle w:val="TOC2"/>
        <w:rPr>
          <w:rFonts w:asciiTheme="minorHAnsi" w:eastAsiaTheme="minorEastAsia" w:hAnsiTheme="minorHAnsi" w:cstheme="minorBidi"/>
          <w:smallCaps w:val="0"/>
          <w:noProof/>
          <w:sz w:val="22"/>
          <w:szCs w:val="22"/>
        </w:rPr>
      </w:pPr>
      <w:r w:rsidRPr="00A03A4F">
        <w:rPr>
          <w:b/>
          <w:noProof/>
        </w:rPr>
        <w:fldChar w:fldCharType="begin"/>
      </w:r>
      <w:r w:rsidR="00840A05" w:rsidRPr="00A03A4F">
        <w:rPr>
          <w:b/>
        </w:rPr>
        <w:instrText xml:space="preserve"> TOC \o "1-2" </w:instrText>
      </w:r>
      <w:r w:rsidRPr="00A03A4F">
        <w:rPr>
          <w:b/>
          <w:noProof/>
        </w:rPr>
        <w:fldChar w:fldCharType="separate"/>
      </w:r>
      <w:r w:rsidR="00AB61A5">
        <w:rPr>
          <w:noProof/>
        </w:rPr>
        <w:t>ARTICLE 1: Purpose and Scope of Agreement</w:t>
      </w:r>
      <w:r w:rsidR="00AB61A5">
        <w:rPr>
          <w:noProof/>
        </w:rPr>
        <w:tab/>
      </w:r>
      <w:r w:rsidR="00AB61A5">
        <w:rPr>
          <w:noProof/>
        </w:rPr>
        <w:fldChar w:fldCharType="begin"/>
      </w:r>
      <w:r w:rsidR="00AB61A5">
        <w:rPr>
          <w:noProof/>
        </w:rPr>
        <w:instrText xml:space="preserve"> PAGEREF _Toc46990582 \h </w:instrText>
      </w:r>
      <w:r w:rsidR="00AB61A5">
        <w:rPr>
          <w:noProof/>
        </w:rPr>
      </w:r>
      <w:r w:rsidR="00AB61A5">
        <w:rPr>
          <w:noProof/>
        </w:rPr>
        <w:fldChar w:fldCharType="separate"/>
      </w:r>
      <w:r w:rsidR="00AB61A5">
        <w:rPr>
          <w:noProof/>
        </w:rPr>
        <w:t>1</w:t>
      </w:r>
      <w:r w:rsidR="00AB61A5">
        <w:rPr>
          <w:noProof/>
        </w:rPr>
        <w:fldChar w:fldCharType="end"/>
      </w:r>
    </w:p>
    <w:p w14:paraId="71DB6E77" w14:textId="1AC211F0" w:rsidR="00AB61A5" w:rsidRDefault="00AB61A5">
      <w:pPr>
        <w:pStyle w:val="TOC2"/>
        <w:rPr>
          <w:rFonts w:asciiTheme="minorHAnsi" w:eastAsiaTheme="minorEastAsia" w:hAnsiTheme="minorHAnsi" w:cstheme="minorBidi"/>
          <w:smallCaps w:val="0"/>
          <w:noProof/>
          <w:sz w:val="22"/>
          <w:szCs w:val="22"/>
        </w:rPr>
      </w:pPr>
      <w:r>
        <w:rPr>
          <w:noProof/>
        </w:rPr>
        <w:t>ARTICLE 2: Definitions</w:t>
      </w:r>
      <w:r>
        <w:rPr>
          <w:noProof/>
        </w:rPr>
        <w:tab/>
      </w:r>
      <w:r>
        <w:rPr>
          <w:noProof/>
        </w:rPr>
        <w:fldChar w:fldCharType="begin"/>
      </w:r>
      <w:r>
        <w:rPr>
          <w:noProof/>
        </w:rPr>
        <w:instrText xml:space="preserve"> PAGEREF _Toc46990583 \h </w:instrText>
      </w:r>
      <w:r>
        <w:rPr>
          <w:noProof/>
        </w:rPr>
      </w:r>
      <w:r>
        <w:rPr>
          <w:noProof/>
        </w:rPr>
        <w:fldChar w:fldCharType="separate"/>
      </w:r>
      <w:r>
        <w:rPr>
          <w:noProof/>
        </w:rPr>
        <w:t>2</w:t>
      </w:r>
      <w:r>
        <w:rPr>
          <w:noProof/>
        </w:rPr>
        <w:fldChar w:fldCharType="end"/>
      </w:r>
    </w:p>
    <w:p w14:paraId="0A29C990" w14:textId="232B2806" w:rsidR="00AB61A5" w:rsidRDefault="00AB61A5">
      <w:pPr>
        <w:pStyle w:val="TOC2"/>
        <w:rPr>
          <w:rFonts w:asciiTheme="minorHAnsi" w:eastAsiaTheme="minorEastAsia" w:hAnsiTheme="minorHAnsi" w:cstheme="minorBidi"/>
          <w:smallCaps w:val="0"/>
          <w:noProof/>
          <w:sz w:val="22"/>
          <w:szCs w:val="22"/>
        </w:rPr>
      </w:pPr>
      <w:r>
        <w:rPr>
          <w:noProof/>
        </w:rPr>
        <w:t>ARTICLE 3: Exhibits and copies of the agreement</w:t>
      </w:r>
      <w:r>
        <w:rPr>
          <w:noProof/>
        </w:rPr>
        <w:tab/>
      </w:r>
      <w:r>
        <w:rPr>
          <w:noProof/>
        </w:rPr>
        <w:fldChar w:fldCharType="begin"/>
      </w:r>
      <w:r>
        <w:rPr>
          <w:noProof/>
        </w:rPr>
        <w:instrText xml:space="preserve"> PAGEREF _Toc46990584 \h </w:instrText>
      </w:r>
      <w:r>
        <w:rPr>
          <w:noProof/>
        </w:rPr>
      </w:r>
      <w:r>
        <w:rPr>
          <w:noProof/>
        </w:rPr>
        <w:fldChar w:fldCharType="separate"/>
      </w:r>
      <w:r>
        <w:rPr>
          <w:noProof/>
        </w:rPr>
        <w:t>3</w:t>
      </w:r>
      <w:r>
        <w:rPr>
          <w:noProof/>
        </w:rPr>
        <w:fldChar w:fldCharType="end"/>
      </w:r>
    </w:p>
    <w:p w14:paraId="00265662" w14:textId="4FB08418" w:rsidR="00AB61A5" w:rsidRDefault="00AB61A5">
      <w:pPr>
        <w:pStyle w:val="TOC2"/>
        <w:rPr>
          <w:rFonts w:asciiTheme="minorHAnsi" w:eastAsiaTheme="minorEastAsia" w:hAnsiTheme="minorHAnsi" w:cstheme="minorBidi"/>
          <w:smallCaps w:val="0"/>
          <w:noProof/>
          <w:sz w:val="22"/>
          <w:szCs w:val="22"/>
        </w:rPr>
      </w:pPr>
      <w:r>
        <w:rPr>
          <w:noProof/>
        </w:rPr>
        <w:t>ARTICLE 4: Creation and Effect of Unit</w:t>
      </w:r>
      <w:r>
        <w:rPr>
          <w:noProof/>
        </w:rPr>
        <w:tab/>
      </w:r>
      <w:r>
        <w:rPr>
          <w:noProof/>
        </w:rPr>
        <w:fldChar w:fldCharType="begin"/>
      </w:r>
      <w:r>
        <w:rPr>
          <w:noProof/>
        </w:rPr>
        <w:instrText xml:space="preserve"> PAGEREF _Toc46990585 \h </w:instrText>
      </w:r>
      <w:r>
        <w:rPr>
          <w:noProof/>
        </w:rPr>
      </w:r>
      <w:r>
        <w:rPr>
          <w:noProof/>
        </w:rPr>
        <w:fldChar w:fldCharType="separate"/>
      </w:r>
      <w:r>
        <w:rPr>
          <w:noProof/>
        </w:rPr>
        <w:t>5</w:t>
      </w:r>
      <w:r>
        <w:rPr>
          <w:noProof/>
        </w:rPr>
        <w:fldChar w:fldCharType="end"/>
      </w:r>
    </w:p>
    <w:p w14:paraId="59CCA280" w14:textId="7A7714AB" w:rsidR="00AB61A5" w:rsidRDefault="00AB61A5">
      <w:pPr>
        <w:pStyle w:val="TOC2"/>
        <w:rPr>
          <w:rFonts w:asciiTheme="minorHAnsi" w:eastAsiaTheme="minorEastAsia" w:hAnsiTheme="minorHAnsi" w:cstheme="minorBidi"/>
          <w:smallCaps w:val="0"/>
          <w:noProof/>
          <w:sz w:val="22"/>
          <w:szCs w:val="22"/>
        </w:rPr>
      </w:pPr>
      <w:r>
        <w:rPr>
          <w:noProof/>
        </w:rPr>
        <w:t>ARTICLE 5: Designation of Unit Operator</w:t>
      </w:r>
      <w:r>
        <w:rPr>
          <w:noProof/>
        </w:rPr>
        <w:tab/>
      </w:r>
      <w:r>
        <w:rPr>
          <w:noProof/>
        </w:rPr>
        <w:fldChar w:fldCharType="begin"/>
      </w:r>
      <w:r>
        <w:rPr>
          <w:noProof/>
        </w:rPr>
        <w:instrText xml:space="preserve"> PAGEREF _Toc46990586 \h </w:instrText>
      </w:r>
      <w:r>
        <w:rPr>
          <w:noProof/>
        </w:rPr>
      </w:r>
      <w:r>
        <w:rPr>
          <w:noProof/>
        </w:rPr>
        <w:fldChar w:fldCharType="separate"/>
      </w:r>
      <w:r>
        <w:rPr>
          <w:noProof/>
        </w:rPr>
        <w:t>5</w:t>
      </w:r>
      <w:r>
        <w:rPr>
          <w:noProof/>
        </w:rPr>
        <w:fldChar w:fldCharType="end"/>
      </w:r>
    </w:p>
    <w:p w14:paraId="1A82EB7C" w14:textId="255A3C71" w:rsidR="00AB61A5" w:rsidRDefault="00AB61A5">
      <w:pPr>
        <w:pStyle w:val="TOC2"/>
        <w:rPr>
          <w:rFonts w:asciiTheme="minorHAnsi" w:eastAsiaTheme="minorEastAsia" w:hAnsiTheme="minorHAnsi" w:cstheme="minorBidi"/>
          <w:smallCaps w:val="0"/>
          <w:noProof/>
          <w:sz w:val="22"/>
          <w:szCs w:val="22"/>
        </w:rPr>
      </w:pPr>
      <w:r>
        <w:rPr>
          <w:noProof/>
        </w:rPr>
        <w:t>ARTICLE 6: Resignation or Removal of Unit Operator</w:t>
      </w:r>
      <w:r>
        <w:rPr>
          <w:noProof/>
        </w:rPr>
        <w:tab/>
      </w:r>
      <w:r>
        <w:rPr>
          <w:noProof/>
        </w:rPr>
        <w:fldChar w:fldCharType="begin"/>
      </w:r>
      <w:r>
        <w:rPr>
          <w:noProof/>
        </w:rPr>
        <w:instrText xml:space="preserve"> PAGEREF _Toc46990587 \h </w:instrText>
      </w:r>
      <w:r>
        <w:rPr>
          <w:noProof/>
        </w:rPr>
      </w:r>
      <w:r>
        <w:rPr>
          <w:noProof/>
        </w:rPr>
        <w:fldChar w:fldCharType="separate"/>
      </w:r>
      <w:r>
        <w:rPr>
          <w:noProof/>
        </w:rPr>
        <w:t>6</w:t>
      </w:r>
      <w:r>
        <w:rPr>
          <w:noProof/>
        </w:rPr>
        <w:fldChar w:fldCharType="end"/>
      </w:r>
    </w:p>
    <w:p w14:paraId="2B90B3E3" w14:textId="610E047F" w:rsidR="00AB61A5" w:rsidRDefault="00AB61A5">
      <w:pPr>
        <w:pStyle w:val="TOC2"/>
        <w:rPr>
          <w:rFonts w:asciiTheme="minorHAnsi" w:eastAsiaTheme="minorEastAsia" w:hAnsiTheme="minorHAnsi" w:cstheme="minorBidi"/>
          <w:smallCaps w:val="0"/>
          <w:noProof/>
          <w:sz w:val="22"/>
          <w:szCs w:val="22"/>
        </w:rPr>
      </w:pPr>
      <w:r>
        <w:rPr>
          <w:noProof/>
        </w:rPr>
        <w:t>ARTICLE 7: Successor Unit Operator</w:t>
      </w:r>
      <w:r>
        <w:rPr>
          <w:noProof/>
        </w:rPr>
        <w:tab/>
      </w:r>
      <w:r>
        <w:rPr>
          <w:noProof/>
        </w:rPr>
        <w:fldChar w:fldCharType="begin"/>
      </w:r>
      <w:r>
        <w:rPr>
          <w:noProof/>
        </w:rPr>
        <w:instrText xml:space="preserve"> PAGEREF _Toc46990588 \h </w:instrText>
      </w:r>
      <w:r>
        <w:rPr>
          <w:noProof/>
        </w:rPr>
      </w:r>
      <w:r>
        <w:rPr>
          <w:noProof/>
        </w:rPr>
        <w:fldChar w:fldCharType="separate"/>
      </w:r>
      <w:r>
        <w:rPr>
          <w:noProof/>
        </w:rPr>
        <w:t>6</w:t>
      </w:r>
      <w:r>
        <w:rPr>
          <w:noProof/>
        </w:rPr>
        <w:fldChar w:fldCharType="end"/>
      </w:r>
    </w:p>
    <w:p w14:paraId="6951DC03" w14:textId="06039A55" w:rsidR="00AB61A5" w:rsidRDefault="00AB61A5">
      <w:pPr>
        <w:pStyle w:val="TOC2"/>
        <w:rPr>
          <w:rFonts w:asciiTheme="minorHAnsi" w:eastAsiaTheme="minorEastAsia" w:hAnsiTheme="minorHAnsi" w:cstheme="minorBidi"/>
          <w:smallCaps w:val="0"/>
          <w:noProof/>
          <w:sz w:val="22"/>
          <w:szCs w:val="22"/>
        </w:rPr>
      </w:pPr>
      <w:r>
        <w:rPr>
          <w:noProof/>
        </w:rPr>
        <w:t>ARTICLE 8: Unit Operating Agreement</w:t>
      </w:r>
      <w:r>
        <w:rPr>
          <w:noProof/>
        </w:rPr>
        <w:tab/>
      </w:r>
      <w:r>
        <w:rPr>
          <w:noProof/>
        </w:rPr>
        <w:fldChar w:fldCharType="begin"/>
      </w:r>
      <w:r>
        <w:rPr>
          <w:noProof/>
        </w:rPr>
        <w:instrText xml:space="preserve"> PAGEREF _Toc46990589 \h </w:instrText>
      </w:r>
      <w:r>
        <w:rPr>
          <w:noProof/>
        </w:rPr>
      </w:r>
      <w:r>
        <w:rPr>
          <w:noProof/>
        </w:rPr>
        <w:fldChar w:fldCharType="separate"/>
      </w:r>
      <w:r>
        <w:rPr>
          <w:noProof/>
        </w:rPr>
        <w:t>7</w:t>
      </w:r>
      <w:r>
        <w:rPr>
          <w:noProof/>
        </w:rPr>
        <w:fldChar w:fldCharType="end"/>
      </w:r>
    </w:p>
    <w:p w14:paraId="0472430C" w14:textId="2477DA81" w:rsidR="00AB61A5" w:rsidRDefault="00AB61A5">
      <w:pPr>
        <w:pStyle w:val="TOC2"/>
        <w:rPr>
          <w:rFonts w:asciiTheme="minorHAnsi" w:eastAsiaTheme="minorEastAsia" w:hAnsiTheme="minorHAnsi" w:cstheme="minorBidi"/>
          <w:smallCaps w:val="0"/>
          <w:noProof/>
          <w:sz w:val="22"/>
          <w:szCs w:val="22"/>
        </w:rPr>
      </w:pPr>
      <w:r>
        <w:rPr>
          <w:noProof/>
        </w:rPr>
        <w:t>ARTICLE 9: Plans of Exploration, Development, and Operations; Bonding</w:t>
      </w:r>
      <w:r>
        <w:rPr>
          <w:noProof/>
        </w:rPr>
        <w:tab/>
      </w:r>
      <w:r>
        <w:rPr>
          <w:noProof/>
        </w:rPr>
        <w:fldChar w:fldCharType="begin"/>
      </w:r>
      <w:r>
        <w:rPr>
          <w:noProof/>
        </w:rPr>
        <w:instrText xml:space="preserve"> PAGEREF _Toc46990590 \h </w:instrText>
      </w:r>
      <w:r>
        <w:rPr>
          <w:noProof/>
        </w:rPr>
      </w:r>
      <w:r>
        <w:rPr>
          <w:noProof/>
        </w:rPr>
        <w:fldChar w:fldCharType="separate"/>
      </w:r>
      <w:r>
        <w:rPr>
          <w:noProof/>
        </w:rPr>
        <w:t>7</w:t>
      </w:r>
      <w:r>
        <w:rPr>
          <w:noProof/>
        </w:rPr>
        <w:fldChar w:fldCharType="end"/>
      </w:r>
    </w:p>
    <w:p w14:paraId="2E82E2AD" w14:textId="536D2B03" w:rsidR="00AB61A5" w:rsidRDefault="00AB61A5">
      <w:pPr>
        <w:pStyle w:val="TOC2"/>
        <w:rPr>
          <w:rFonts w:asciiTheme="minorHAnsi" w:eastAsiaTheme="minorEastAsia" w:hAnsiTheme="minorHAnsi" w:cstheme="minorBidi"/>
          <w:smallCaps w:val="0"/>
          <w:noProof/>
          <w:sz w:val="22"/>
          <w:szCs w:val="22"/>
        </w:rPr>
      </w:pPr>
      <w:r>
        <w:rPr>
          <w:noProof/>
        </w:rPr>
        <w:t>ARTICLE 10: Participating Areas and allocation of production</w:t>
      </w:r>
      <w:r>
        <w:rPr>
          <w:noProof/>
        </w:rPr>
        <w:tab/>
      </w:r>
      <w:r>
        <w:rPr>
          <w:noProof/>
        </w:rPr>
        <w:fldChar w:fldCharType="begin"/>
      </w:r>
      <w:r>
        <w:rPr>
          <w:noProof/>
        </w:rPr>
        <w:instrText xml:space="preserve"> PAGEREF _Toc46990591 \h </w:instrText>
      </w:r>
      <w:r>
        <w:rPr>
          <w:noProof/>
        </w:rPr>
      </w:r>
      <w:r>
        <w:rPr>
          <w:noProof/>
        </w:rPr>
        <w:fldChar w:fldCharType="separate"/>
      </w:r>
      <w:r>
        <w:rPr>
          <w:noProof/>
        </w:rPr>
        <w:t>8</w:t>
      </w:r>
      <w:r>
        <w:rPr>
          <w:noProof/>
        </w:rPr>
        <w:fldChar w:fldCharType="end"/>
      </w:r>
    </w:p>
    <w:p w14:paraId="6E3ECCFA" w14:textId="523412EE" w:rsidR="00AB61A5" w:rsidRDefault="00AB61A5">
      <w:pPr>
        <w:pStyle w:val="TOC2"/>
        <w:rPr>
          <w:rFonts w:asciiTheme="minorHAnsi" w:eastAsiaTheme="minorEastAsia" w:hAnsiTheme="minorHAnsi" w:cstheme="minorBidi"/>
          <w:smallCaps w:val="0"/>
          <w:noProof/>
          <w:sz w:val="22"/>
          <w:szCs w:val="22"/>
        </w:rPr>
      </w:pPr>
      <w:r>
        <w:rPr>
          <w:noProof/>
        </w:rPr>
        <w:t>ARTICLE 11: Offset Wells</w:t>
      </w:r>
      <w:r>
        <w:rPr>
          <w:noProof/>
        </w:rPr>
        <w:tab/>
      </w:r>
      <w:r>
        <w:rPr>
          <w:noProof/>
        </w:rPr>
        <w:fldChar w:fldCharType="begin"/>
      </w:r>
      <w:r>
        <w:rPr>
          <w:noProof/>
        </w:rPr>
        <w:instrText xml:space="preserve"> PAGEREF _Toc46990592 \h </w:instrText>
      </w:r>
      <w:r>
        <w:rPr>
          <w:noProof/>
        </w:rPr>
      </w:r>
      <w:r>
        <w:rPr>
          <w:noProof/>
        </w:rPr>
        <w:fldChar w:fldCharType="separate"/>
      </w:r>
      <w:r>
        <w:rPr>
          <w:noProof/>
        </w:rPr>
        <w:t>10</w:t>
      </w:r>
      <w:r>
        <w:rPr>
          <w:noProof/>
        </w:rPr>
        <w:fldChar w:fldCharType="end"/>
      </w:r>
    </w:p>
    <w:p w14:paraId="7A4A939E" w14:textId="4BE37D5F" w:rsidR="00AB61A5" w:rsidRDefault="00AB61A5">
      <w:pPr>
        <w:pStyle w:val="TOC2"/>
        <w:rPr>
          <w:rFonts w:asciiTheme="minorHAnsi" w:eastAsiaTheme="minorEastAsia" w:hAnsiTheme="minorHAnsi" w:cstheme="minorBidi"/>
          <w:smallCaps w:val="0"/>
          <w:noProof/>
          <w:sz w:val="22"/>
          <w:szCs w:val="22"/>
        </w:rPr>
      </w:pPr>
      <w:r>
        <w:rPr>
          <w:noProof/>
        </w:rPr>
        <w:t>ARTICLE 12: Leases, Rentals, and Royalty Payments</w:t>
      </w:r>
      <w:r>
        <w:rPr>
          <w:noProof/>
        </w:rPr>
        <w:tab/>
      </w:r>
      <w:r>
        <w:rPr>
          <w:noProof/>
        </w:rPr>
        <w:fldChar w:fldCharType="begin"/>
      </w:r>
      <w:r>
        <w:rPr>
          <w:noProof/>
        </w:rPr>
        <w:instrText xml:space="preserve"> PAGEREF _Toc46990593 \h </w:instrText>
      </w:r>
      <w:r>
        <w:rPr>
          <w:noProof/>
        </w:rPr>
      </w:r>
      <w:r>
        <w:rPr>
          <w:noProof/>
        </w:rPr>
        <w:fldChar w:fldCharType="separate"/>
      </w:r>
      <w:r>
        <w:rPr>
          <w:noProof/>
        </w:rPr>
        <w:t>10</w:t>
      </w:r>
      <w:r>
        <w:rPr>
          <w:noProof/>
        </w:rPr>
        <w:fldChar w:fldCharType="end"/>
      </w:r>
    </w:p>
    <w:p w14:paraId="1A0E1DE5" w14:textId="375DA0B8" w:rsidR="00AB61A5" w:rsidRDefault="00AB61A5">
      <w:pPr>
        <w:pStyle w:val="TOC2"/>
        <w:rPr>
          <w:rFonts w:asciiTheme="minorHAnsi" w:eastAsiaTheme="minorEastAsia" w:hAnsiTheme="minorHAnsi" w:cstheme="minorBidi"/>
          <w:smallCaps w:val="0"/>
          <w:noProof/>
          <w:sz w:val="22"/>
          <w:szCs w:val="22"/>
        </w:rPr>
      </w:pPr>
      <w:r>
        <w:rPr>
          <w:noProof/>
        </w:rPr>
        <w:t>ARTICLE 13: Unit Expansion and Contraction</w:t>
      </w:r>
      <w:r>
        <w:rPr>
          <w:noProof/>
        </w:rPr>
        <w:tab/>
      </w:r>
      <w:r>
        <w:rPr>
          <w:noProof/>
        </w:rPr>
        <w:fldChar w:fldCharType="begin"/>
      </w:r>
      <w:r>
        <w:rPr>
          <w:noProof/>
        </w:rPr>
        <w:instrText xml:space="preserve"> PAGEREF _Toc46990594 \h </w:instrText>
      </w:r>
      <w:r>
        <w:rPr>
          <w:noProof/>
        </w:rPr>
      </w:r>
      <w:r>
        <w:rPr>
          <w:noProof/>
        </w:rPr>
        <w:fldChar w:fldCharType="separate"/>
      </w:r>
      <w:r>
        <w:rPr>
          <w:noProof/>
        </w:rPr>
        <w:t>13</w:t>
      </w:r>
      <w:r>
        <w:rPr>
          <w:noProof/>
        </w:rPr>
        <w:fldChar w:fldCharType="end"/>
      </w:r>
    </w:p>
    <w:p w14:paraId="2A9D99A8" w14:textId="1C918C99" w:rsidR="00AB61A5" w:rsidRDefault="00AB61A5">
      <w:pPr>
        <w:pStyle w:val="TOC2"/>
        <w:rPr>
          <w:rFonts w:asciiTheme="minorHAnsi" w:eastAsiaTheme="minorEastAsia" w:hAnsiTheme="minorHAnsi" w:cstheme="minorBidi"/>
          <w:smallCaps w:val="0"/>
          <w:noProof/>
          <w:sz w:val="22"/>
          <w:szCs w:val="22"/>
        </w:rPr>
      </w:pPr>
      <w:r>
        <w:rPr>
          <w:noProof/>
        </w:rPr>
        <w:t>ARTICLE 14: Unit and Lease Termination</w:t>
      </w:r>
      <w:r>
        <w:rPr>
          <w:noProof/>
        </w:rPr>
        <w:tab/>
      </w:r>
      <w:r>
        <w:rPr>
          <w:noProof/>
        </w:rPr>
        <w:fldChar w:fldCharType="begin"/>
      </w:r>
      <w:r>
        <w:rPr>
          <w:noProof/>
        </w:rPr>
        <w:instrText xml:space="preserve"> PAGEREF _Toc46990595 \h </w:instrText>
      </w:r>
      <w:r>
        <w:rPr>
          <w:noProof/>
        </w:rPr>
      </w:r>
      <w:r>
        <w:rPr>
          <w:noProof/>
        </w:rPr>
        <w:fldChar w:fldCharType="separate"/>
      </w:r>
      <w:r>
        <w:rPr>
          <w:noProof/>
        </w:rPr>
        <w:t>13</w:t>
      </w:r>
      <w:r>
        <w:rPr>
          <w:noProof/>
        </w:rPr>
        <w:fldChar w:fldCharType="end"/>
      </w:r>
    </w:p>
    <w:p w14:paraId="7B1C9619" w14:textId="5057940B" w:rsidR="00AB61A5" w:rsidRDefault="00AB61A5">
      <w:pPr>
        <w:pStyle w:val="TOC2"/>
        <w:rPr>
          <w:rFonts w:asciiTheme="minorHAnsi" w:eastAsiaTheme="minorEastAsia" w:hAnsiTheme="minorHAnsi" w:cstheme="minorBidi"/>
          <w:smallCaps w:val="0"/>
          <w:noProof/>
          <w:sz w:val="22"/>
          <w:szCs w:val="22"/>
        </w:rPr>
      </w:pPr>
      <w:r>
        <w:rPr>
          <w:noProof/>
        </w:rPr>
        <w:t>ARTICLE 15: Counterparts</w:t>
      </w:r>
      <w:r>
        <w:rPr>
          <w:noProof/>
        </w:rPr>
        <w:tab/>
      </w:r>
      <w:r>
        <w:rPr>
          <w:noProof/>
        </w:rPr>
        <w:fldChar w:fldCharType="begin"/>
      </w:r>
      <w:r>
        <w:rPr>
          <w:noProof/>
        </w:rPr>
        <w:instrText xml:space="preserve"> PAGEREF _Toc46990596 \h </w:instrText>
      </w:r>
      <w:r>
        <w:rPr>
          <w:noProof/>
        </w:rPr>
      </w:r>
      <w:r>
        <w:rPr>
          <w:noProof/>
        </w:rPr>
        <w:fldChar w:fldCharType="separate"/>
      </w:r>
      <w:r>
        <w:rPr>
          <w:noProof/>
        </w:rPr>
        <w:t>14</w:t>
      </w:r>
      <w:r>
        <w:rPr>
          <w:noProof/>
        </w:rPr>
        <w:fldChar w:fldCharType="end"/>
      </w:r>
    </w:p>
    <w:p w14:paraId="12B735A5" w14:textId="19C261B9" w:rsidR="00AB61A5" w:rsidRDefault="00AB61A5">
      <w:pPr>
        <w:pStyle w:val="TOC2"/>
        <w:rPr>
          <w:rFonts w:asciiTheme="minorHAnsi" w:eastAsiaTheme="minorEastAsia" w:hAnsiTheme="minorHAnsi" w:cstheme="minorBidi"/>
          <w:smallCaps w:val="0"/>
          <w:noProof/>
          <w:sz w:val="22"/>
          <w:szCs w:val="22"/>
        </w:rPr>
      </w:pPr>
      <w:r>
        <w:rPr>
          <w:noProof/>
        </w:rPr>
        <w:t>ARTICLE 16: Laws and Regulations</w:t>
      </w:r>
      <w:r>
        <w:rPr>
          <w:noProof/>
        </w:rPr>
        <w:tab/>
      </w:r>
      <w:r>
        <w:rPr>
          <w:noProof/>
        </w:rPr>
        <w:fldChar w:fldCharType="begin"/>
      </w:r>
      <w:r>
        <w:rPr>
          <w:noProof/>
        </w:rPr>
        <w:instrText xml:space="preserve"> PAGEREF _Toc46990597 \h </w:instrText>
      </w:r>
      <w:r>
        <w:rPr>
          <w:noProof/>
        </w:rPr>
      </w:r>
      <w:r>
        <w:rPr>
          <w:noProof/>
        </w:rPr>
        <w:fldChar w:fldCharType="separate"/>
      </w:r>
      <w:r>
        <w:rPr>
          <w:noProof/>
        </w:rPr>
        <w:t>14</w:t>
      </w:r>
      <w:r>
        <w:rPr>
          <w:noProof/>
        </w:rPr>
        <w:fldChar w:fldCharType="end"/>
      </w:r>
    </w:p>
    <w:p w14:paraId="1991B876" w14:textId="14CE5060" w:rsidR="00AB61A5" w:rsidRDefault="00AB61A5">
      <w:pPr>
        <w:pStyle w:val="TOC2"/>
        <w:rPr>
          <w:rFonts w:asciiTheme="minorHAnsi" w:eastAsiaTheme="minorEastAsia" w:hAnsiTheme="minorHAnsi" w:cstheme="minorBidi"/>
          <w:smallCaps w:val="0"/>
          <w:noProof/>
          <w:sz w:val="22"/>
          <w:szCs w:val="22"/>
        </w:rPr>
      </w:pPr>
      <w:r>
        <w:rPr>
          <w:noProof/>
        </w:rPr>
        <w:t>ARTICLE 17: Appearances and Notices</w:t>
      </w:r>
      <w:r>
        <w:rPr>
          <w:noProof/>
        </w:rPr>
        <w:tab/>
      </w:r>
      <w:r>
        <w:rPr>
          <w:noProof/>
        </w:rPr>
        <w:fldChar w:fldCharType="begin"/>
      </w:r>
      <w:r>
        <w:rPr>
          <w:noProof/>
        </w:rPr>
        <w:instrText xml:space="preserve"> PAGEREF _Toc46990598 \h </w:instrText>
      </w:r>
      <w:r>
        <w:rPr>
          <w:noProof/>
        </w:rPr>
      </w:r>
      <w:r>
        <w:rPr>
          <w:noProof/>
        </w:rPr>
        <w:fldChar w:fldCharType="separate"/>
      </w:r>
      <w:r>
        <w:rPr>
          <w:noProof/>
        </w:rPr>
        <w:t>15</w:t>
      </w:r>
      <w:r>
        <w:rPr>
          <w:noProof/>
        </w:rPr>
        <w:fldChar w:fldCharType="end"/>
      </w:r>
    </w:p>
    <w:p w14:paraId="065E3F38" w14:textId="1CE8ACF7" w:rsidR="00AB61A5" w:rsidRDefault="00AB61A5">
      <w:pPr>
        <w:pStyle w:val="TOC2"/>
        <w:rPr>
          <w:rFonts w:asciiTheme="minorHAnsi" w:eastAsiaTheme="minorEastAsia" w:hAnsiTheme="minorHAnsi" w:cstheme="minorBidi"/>
          <w:smallCaps w:val="0"/>
          <w:noProof/>
          <w:sz w:val="22"/>
          <w:szCs w:val="22"/>
        </w:rPr>
      </w:pPr>
      <w:r>
        <w:rPr>
          <w:noProof/>
        </w:rPr>
        <w:t>ARTICLE 18: Default</w:t>
      </w:r>
      <w:r>
        <w:rPr>
          <w:noProof/>
        </w:rPr>
        <w:tab/>
      </w:r>
      <w:r>
        <w:rPr>
          <w:noProof/>
        </w:rPr>
        <w:fldChar w:fldCharType="begin"/>
      </w:r>
      <w:r>
        <w:rPr>
          <w:noProof/>
        </w:rPr>
        <w:instrText xml:space="preserve"> PAGEREF _Toc46990599 \h </w:instrText>
      </w:r>
      <w:r>
        <w:rPr>
          <w:noProof/>
        </w:rPr>
      </w:r>
      <w:r>
        <w:rPr>
          <w:noProof/>
        </w:rPr>
        <w:fldChar w:fldCharType="separate"/>
      </w:r>
      <w:r>
        <w:rPr>
          <w:noProof/>
        </w:rPr>
        <w:t>15</w:t>
      </w:r>
      <w:r>
        <w:rPr>
          <w:noProof/>
        </w:rPr>
        <w:fldChar w:fldCharType="end"/>
      </w:r>
    </w:p>
    <w:p w14:paraId="68ABEB3B" w14:textId="241B9C91" w:rsidR="00AB61A5" w:rsidRDefault="00AB61A5">
      <w:pPr>
        <w:pStyle w:val="TOC2"/>
        <w:rPr>
          <w:rFonts w:asciiTheme="minorHAnsi" w:eastAsiaTheme="minorEastAsia" w:hAnsiTheme="minorHAnsi" w:cstheme="minorBidi"/>
          <w:smallCaps w:val="0"/>
          <w:noProof/>
          <w:sz w:val="22"/>
          <w:szCs w:val="22"/>
        </w:rPr>
      </w:pPr>
      <w:r>
        <w:rPr>
          <w:noProof/>
        </w:rPr>
        <w:t>ARTICLE 19: Preservation of Rights</w:t>
      </w:r>
      <w:r>
        <w:rPr>
          <w:noProof/>
        </w:rPr>
        <w:tab/>
      </w:r>
      <w:r>
        <w:rPr>
          <w:noProof/>
        </w:rPr>
        <w:fldChar w:fldCharType="begin"/>
      </w:r>
      <w:r>
        <w:rPr>
          <w:noProof/>
        </w:rPr>
        <w:instrText xml:space="preserve"> PAGEREF _Toc46990600 \h </w:instrText>
      </w:r>
      <w:r>
        <w:rPr>
          <w:noProof/>
        </w:rPr>
      </w:r>
      <w:r>
        <w:rPr>
          <w:noProof/>
        </w:rPr>
        <w:fldChar w:fldCharType="separate"/>
      </w:r>
      <w:r>
        <w:rPr>
          <w:noProof/>
        </w:rPr>
        <w:t>16</w:t>
      </w:r>
      <w:r>
        <w:rPr>
          <w:noProof/>
        </w:rPr>
        <w:fldChar w:fldCharType="end"/>
      </w:r>
    </w:p>
    <w:p w14:paraId="0BFC7024" w14:textId="0FEEC2F2" w:rsidR="00D4130B" w:rsidRDefault="00A96B12" w:rsidP="00AB61A5">
      <w:pPr>
        <w:tabs>
          <w:tab w:val="right" w:pos="9360"/>
        </w:tabs>
        <w:rPr>
          <w:b/>
          <w:caps/>
          <w:szCs w:val="24"/>
        </w:rPr>
      </w:pPr>
      <w:r w:rsidRPr="00A03A4F">
        <w:rPr>
          <w:b/>
          <w:caps/>
          <w:szCs w:val="24"/>
        </w:rPr>
        <w:fldChar w:fldCharType="end"/>
      </w:r>
      <w:r w:rsidR="00AB61A5">
        <w:rPr>
          <w:b/>
          <w:caps/>
          <w:szCs w:val="24"/>
        </w:rPr>
        <w:tab/>
      </w:r>
    </w:p>
    <w:p w14:paraId="59F76F86" w14:textId="77777777" w:rsidR="00D4130B" w:rsidRDefault="00D4130B">
      <w:pPr>
        <w:spacing w:after="0" w:line="240" w:lineRule="auto"/>
        <w:rPr>
          <w:b/>
          <w:caps/>
          <w:szCs w:val="24"/>
        </w:rPr>
      </w:pPr>
      <w:r>
        <w:rPr>
          <w:b/>
          <w:caps/>
          <w:szCs w:val="24"/>
        </w:rPr>
        <w:br w:type="page"/>
      </w:r>
    </w:p>
    <w:p w14:paraId="40BE29A4" w14:textId="317BD11B" w:rsidR="006F1B7F" w:rsidRPr="006F1B7F" w:rsidRDefault="006F1B7F" w:rsidP="006F1B7F">
      <w:pPr>
        <w:jc w:val="center"/>
        <w:rPr>
          <w:u w:val="single"/>
        </w:rPr>
      </w:pPr>
      <w:r w:rsidRPr="006F1B7F">
        <w:rPr>
          <w:u w:val="single"/>
        </w:rPr>
        <w:lastRenderedPageBreak/>
        <w:t>Exhibits</w:t>
      </w:r>
    </w:p>
    <w:p w14:paraId="0692DC53" w14:textId="4494B2C5" w:rsidR="006F1B7F" w:rsidRPr="008D4D74" w:rsidRDefault="006F1B7F" w:rsidP="006F1B7F">
      <w:pPr>
        <w:spacing w:after="0" w:line="360" w:lineRule="auto"/>
        <w:rPr>
          <w:smallCaps/>
        </w:rPr>
      </w:pPr>
      <w:r w:rsidRPr="008D4D74">
        <w:rPr>
          <w:smallCaps/>
        </w:rPr>
        <w:t xml:space="preserve">EXHIBIT A: </w:t>
      </w:r>
      <w:r w:rsidR="008D4D74">
        <w:rPr>
          <w:smallCaps/>
        </w:rPr>
        <w:t>Unit Tract Table</w:t>
      </w:r>
    </w:p>
    <w:p w14:paraId="4B1B043D" w14:textId="35B8D912" w:rsidR="006F1B7F" w:rsidRPr="008D4D74" w:rsidRDefault="006F1B7F" w:rsidP="006F1B7F">
      <w:pPr>
        <w:spacing w:after="0" w:line="360" w:lineRule="auto"/>
        <w:rPr>
          <w:smallCaps/>
        </w:rPr>
      </w:pPr>
      <w:r w:rsidRPr="008D4D74">
        <w:rPr>
          <w:smallCaps/>
        </w:rPr>
        <w:t xml:space="preserve">EXHIBIT B: </w:t>
      </w:r>
      <w:r w:rsidR="008D4D74">
        <w:rPr>
          <w:smallCaps/>
        </w:rPr>
        <w:t>Unit Map</w:t>
      </w:r>
    </w:p>
    <w:p w14:paraId="667E78D1" w14:textId="21F1BB28" w:rsidR="006F1B7F" w:rsidRPr="008D4D74" w:rsidRDefault="006F1B7F" w:rsidP="006F1B7F">
      <w:pPr>
        <w:spacing w:after="0" w:line="360" w:lineRule="auto"/>
        <w:rPr>
          <w:smallCaps/>
        </w:rPr>
      </w:pPr>
      <w:r w:rsidRPr="008D4D74">
        <w:rPr>
          <w:smallCaps/>
        </w:rPr>
        <w:t xml:space="preserve">EXHIBIT C: </w:t>
      </w:r>
      <w:r w:rsidR="008D4D74">
        <w:rPr>
          <w:smallCaps/>
        </w:rPr>
        <w:t>Table of Participating Areas</w:t>
      </w:r>
    </w:p>
    <w:p w14:paraId="1CEDCFE8" w14:textId="5E9AE702" w:rsidR="006F1B7F" w:rsidRPr="008D4D74" w:rsidRDefault="006F1B7F" w:rsidP="006F1B7F">
      <w:pPr>
        <w:spacing w:after="0" w:line="360" w:lineRule="auto"/>
        <w:rPr>
          <w:smallCaps/>
        </w:rPr>
      </w:pPr>
      <w:r w:rsidRPr="008D4D74">
        <w:rPr>
          <w:smallCaps/>
        </w:rPr>
        <w:t xml:space="preserve">EXHIBIT D: </w:t>
      </w:r>
      <w:r w:rsidR="008D4D74">
        <w:rPr>
          <w:smallCaps/>
        </w:rPr>
        <w:t>Participating Area Map</w:t>
      </w:r>
    </w:p>
    <w:p w14:paraId="6A4DB2EC" w14:textId="54591570" w:rsidR="006F1B7F" w:rsidRPr="008D4D74" w:rsidRDefault="006F1B7F" w:rsidP="006F1B7F">
      <w:pPr>
        <w:spacing w:after="0" w:line="360" w:lineRule="auto"/>
        <w:rPr>
          <w:smallCaps/>
        </w:rPr>
      </w:pPr>
      <w:r w:rsidRPr="008D4D74">
        <w:rPr>
          <w:smallCaps/>
        </w:rPr>
        <w:t xml:space="preserve">EXHIBIT E: </w:t>
      </w:r>
      <w:r w:rsidR="008D4D74">
        <w:rPr>
          <w:smallCaps/>
        </w:rPr>
        <w:t>Allocation of Participating Area Expenses</w:t>
      </w:r>
    </w:p>
    <w:p w14:paraId="41D5F80D" w14:textId="09A298DF" w:rsidR="006F1B7F" w:rsidRPr="008D4D74" w:rsidRDefault="006F1B7F" w:rsidP="006F1B7F">
      <w:pPr>
        <w:spacing w:after="0" w:line="360" w:lineRule="auto"/>
        <w:rPr>
          <w:smallCaps/>
        </w:rPr>
      </w:pPr>
      <w:r w:rsidRPr="008D4D74">
        <w:rPr>
          <w:smallCaps/>
        </w:rPr>
        <w:t xml:space="preserve">EXHIBIT F: </w:t>
      </w:r>
      <w:r w:rsidR="008D4D74">
        <w:rPr>
          <w:smallCaps/>
        </w:rPr>
        <w:t>Allocation of Unit Expenses</w:t>
      </w:r>
    </w:p>
    <w:p w14:paraId="4899EF47" w14:textId="4E7B968F" w:rsidR="006F1B7F" w:rsidRPr="008D4D74" w:rsidRDefault="006F1B7F" w:rsidP="006F1B7F">
      <w:pPr>
        <w:spacing w:after="0" w:line="360" w:lineRule="auto"/>
        <w:rPr>
          <w:smallCaps/>
        </w:rPr>
      </w:pPr>
      <w:r w:rsidRPr="008D4D74">
        <w:rPr>
          <w:smallCaps/>
        </w:rPr>
        <w:t>EXHIBIT G: Unit Plan</w:t>
      </w:r>
    </w:p>
    <w:p w14:paraId="764BCB8E" w14:textId="77777777" w:rsidR="00B46415" w:rsidRDefault="00B46415" w:rsidP="006F1B7F">
      <w:pPr>
        <w:spacing w:after="0" w:line="360" w:lineRule="auto"/>
      </w:pPr>
    </w:p>
    <w:p w14:paraId="3DBFC533" w14:textId="77777777" w:rsidR="004D188B" w:rsidRDefault="004D188B" w:rsidP="006F1B7F">
      <w:pPr>
        <w:sectPr w:rsidR="004D188B" w:rsidSect="004152A4">
          <w:footerReference w:type="even" r:id="rId11"/>
          <w:footerReference w:type="default" r:id="rId12"/>
          <w:headerReference w:type="first" r:id="rId13"/>
          <w:footerReference w:type="first" r:id="rId14"/>
          <w:pgSz w:w="12240" w:h="15840"/>
          <w:pgMar w:top="1440" w:right="1440" w:bottom="1440" w:left="1440" w:header="720" w:footer="351" w:gutter="0"/>
          <w:pgNumType w:fmt="lowerRoman" w:start="1"/>
          <w:cols w:space="720"/>
          <w:docGrid w:linePitch="360"/>
        </w:sectPr>
      </w:pPr>
    </w:p>
    <w:p w14:paraId="28D8763B" w14:textId="4831E8E0" w:rsidR="006F1B7F" w:rsidRDefault="006F1B7F" w:rsidP="006F1B7F"/>
    <w:p w14:paraId="19497549" w14:textId="547D477D" w:rsidR="00840A05" w:rsidRPr="00F300E2" w:rsidRDefault="00840A05" w:rsidP="006F1B7F">
      <w:pPr>
        <w:rPr>
          <w:b/>
          <w:bCs/>
        </w:rPr>
      </w:pPr>
      <w:r w:rsidRPr="00F300E2">
        <w:rPr>
          <w:b/>
          <w:bCs/>
        </w:rPr>
        <w:t>RECITALS</w:t>
      </w:r>
    </w:p>
    <w:p w14:paraId="768A2268" w14:textId="77DCA6BA" w:rsidR="00F300E2" w:rsidRDefault="00F300E2" w:rsidP="00F300E2">
      <w:r w:rsidRPr="003269A2">
        <w:t>Thi</w:t>
      </w:r>
      <w:bookmarkStart w:id="0" w:name="_Hlk47005029"/>
      <w:r w:rsidRPr="003269A2">
        <w:t xml:space="preserve">s document is the </w:t>
      </w:r>
      <w:r>
        <w:t xml:space="preserve">proposed ___________ </w:t>
      </w:r>
      <w:r w:rsidRPr="003269A2">
        <w:t>Unit Agreement</w:t>
      </w:r>
      <w:r>
        <w:t xml:space="preserve"> (“Agreement”), </w:t>
      </w:r>
      <w:r w:rsidRPr="003269A2">
        <w:t>executed by</w:t>
      </w:r>
      <w:r>
        <w:rPr>
          <w:color w:val="0F0F0F"/>
          <w:u w:val="single"/>
        </w:rPr>
        <w:t xml:space="preserve"> </w:t>
      </w:r>
      <w:r>
        <w:t xml:space="preserve">___________ and ___________, who are the </w:t>
      </w:r>
      <w:r w:rsidRPr="003269A2">
        <w:t>Working Interest Owners of the leases proposed to be included in the unit</w:t>
      </w:r>
      <w:r>
        <w:t xml:space="preserve"> (“Parties”)</w:t>
      </w:r>
      <w:r w:rsidRPr="003269A2">
        <w:t>.</w:t>
      </w:r>
    </w:p>
    <w:bookmarkEnd w:id="0"/>
    <w:p w14:paraId="564B3955" w14:textId="11147715" w:rsidR="00743C84" w:rsidRDefault="0003185D" w:rsidP="00FF4F4A">
      <w:pPr>
        <w:rPr>
          <w:color w:val="0F0F0F"/>
        </w:rPr>
      </w:pPr>
      <w:r>
        <w:t xml:space="preserve">___________ </w:t>
      </w:r>
      <w:r w:rsidR="00743C84" w:rsidRPr="003269A2">
        <w:rPr>
          <w:color w:val="0F0F0F"/>
        </w:rPr>
        <w:t xml:space="preserve"> submitted an application to </w:t>
      </w:r>
      <w:r w:rsidR="00743C84" w:rsidRPr="00743C84">
        <w:t>the Alaska Department of Natural Resources (</w:t>
      </w:r>
      <w:r w:rsidR="00D24156">
        <w:t>“</w:t>
      </w:r>
      <w:r w:rsidR="00743C84" w:rsidRPr="003269A2">
        <w:t>DNR</w:t>
      </w:r>
      <w:r w:rsidR="00D24156">
        <w:t>”</w:t>
      </w:r>
      <w:r w:rsidR="00743C84" w:rsidRPr="003269A2">
        <w:t>)</w:t>
      </w:r>
      <w:r w:rsidR="00743C84">
        <w:t xml:space="preserve"> for approval of formation of the </w:t>
      </w:r>
      <w:r w:rsidR="00F300E2">
        <w:t xml:space="preserve">___________ </w:t>
      </w:r>
      <w:r w:rsidR="00D24156">
        <w:t xml:space="preserve"> </w:t>
      </w:r>
      <w:r w:rsidR="00743C84" w:rsidRPr="003269A2">
        <w:rPr>
          <w:color w:val="0F0F0F"/>
        </w:rPr>
        <w:t xml:space="preserve">Unit </w:t>
      </w:r>
      <w:r w:rsidR="007E4AE7">
        <w:rPr>
          <w:color w:val="0F0F0F"/>
        </w:rPr>
        <w:t>(</w:t>
      </w:r>
      <w:r w:rsidR="00D24156">
        <w:rPr>
          <w:color w:val="0F0F0F"/>
        </w:rPr>
        <w:t>“</w:t>
      </w:r>
      <w:r w:rsidR="007E4AE7">
        <w:rPr>
          <w:color w:val="0F0F0F"/>
        </w:rPr>
        <w:t>Unit</w:t>
      </w:r>
      <w:r w:rsidR="00D24156">
        <w:rPr>
          <w:color w:val="0F0F0F"/>
        </w:rPr>
        <w:t>”</w:t>
      </w:r>
      <w:r w:rsidR="007E4AE7">
        <w:rPr>
          <w:color w:val="0F0F0F"/>
        </w:rPr>
        <w:t xml:space="preserve">) </w:t>
      </w:r>
      <w:r w:rsidR="00743C84" w:rsidRPr="003269A2">
        <w:rPr>
          <w:color w:val="0F0F0F"/>
        </w:rPr>
        <w:t>out of state</w:t>
      </w:r>
      <w:r w:rsidR="00743C84">
        <w:rPr>
          <w:color w:val="0F0F0F"/>
        </w:rPr>
        <w:t xml:space="preserve"> oil and gas leases</w:t>
      </w:r>
      <w:r w:rsidR="00D04D98">
        <w:rPr>
          <w:color w:val="0F0F0F"/>
        </w:rPr>
        <w:t>.</w:t>
      </w:r>
    </w:p>
    <w:p w14:paraId="1EE35F94" w14:textId="77777777" w:rsidR="00743C84" w:rsidRDefault="00743C84" w:rsidP="00FF4F4A">
      <w:pPr>
        <w:rPr>
          <w:color w:val="0F0F0F"/>
        </w:rPr>
      </w:pPr>
      <w:r>
        <w:t xml:space="preserve">DNR </w:t>
      </w:r>
      <w:r w:rsidRPr="003269A2">
        <w:t>may approve unitization of state oil and gas leases when it is necessary or ad</w:t>
      </w:r>
      <w:r w:rsidR="00FF4F4A">
        <w:t>visable in the public interest.</w:t>
      </w:r>
    </w:p>
    <w:p w14:paraId="13D6613F" w14:textId="77777777" w:rsidR="00E7481F" w:rsidRPr="00A03A4F" w:rsidRDefault="00743C84">
      <w:pPr>
        <w:rPr>
          <w:szCs w:val="24"/>
        </w:rPr>
      </w:pPr>
      <w:r w:rsidRPr="003269A2">
        <w:t>DNR’s decision on</w:t>
      </w:r>
      <w:r>
        <w:t xml:space="preserve"> whether to approve formation of the Unit w</w:t>
      </w:r>
      <w:r w:rsidRPr="003269A2">
        <w:t>ill be set forth in a sep</w:t>
      </w:r>
      <w:r w:rsidR="00FF4F4A">
        <w:t>arate appealable DNR decision.</w:t>
      </w:r>
    </w:p>
    <w:p w14:paraId="225D755F" w14:textId="77777777" w:rsidR="0077424E" w:rsidRPr="0077424E" w:rsidRDefault="00C459AC" w:rsidP="0077424E">
      <w:pPr>
        <w:pStyle w:val="Heading2"/>
      </w:pPr>
      <w:bookmarkStart w:id="1" w:name="_Toc46990582"/>
      <w:r>
        <w:t xml:space="preserve">Purpose and </w:t>
      </w:r>
      <w:r w:rsidR="005D3594">
        <w:t>S</w:t>
      </w:r>
      <w:r>
        <w:t xml:space="preserve">cope of </w:t>
      </w:r>
      <w:r w:rsidR="00233AEB" w:rsidRPr="00A03A4F" w:rsidDel="00076112">
        <w:t>A</w:t>
      </w:r>
      <w:r w:rsidR="005D3594">
        <w:t>greement</w:t>
      </w:r>
      <w:bookmarkEnd w:id="1"/>
    </w:p>
    <w:p w14:paraId="766C7BED" w14:textId="77777777" w:rsidR="00561CF5" w:rsidRDefault="00840A05" w:rsidP="00BD7BAA">
      <w:pPr>
        <w:numPr>
          <w:ilvl w:val="1"/>
          <w:numId w:val="1"/>
        </w:numPr>
        <w:rPr>
          <w:szCs w:val="24"/>
        </w:rPr>
      </w:pPr>
      <w:r w:rsidRPr="00561CF5">
        <w:rPr>
          <w:szCs w:val="24"/>
        </w:rPr>
        <w:t>In consideration of the mutual promises in this Agreement,</w:t>
      </w:r>
      <w:r w:rsidR="00676A7B" w:rsidRPr="00561CF5">
        <w:rPr>
          <w:szCs w:val="24"/>
        </w:rPr>
        <w:t xml:space="preserve"> </w:t>
      </w:r>
      <w:r w:rsidR="009B2A1E" w:rsidRPr="00561CF5">
        <w:rPr>
          <w:szCs w:val="24"/>
        </w:rPr>
        <w:t>the Parties</w:t>
      </w:r>
      <w:r w:rsidRPr="00561CF5">
        <w:rPr>
          <w:szCs w:val="24"/>
        </w:rPr>
        <w:t xml:space="preserve"> commit their respective interests in the </w:t>
      </w:r>
      <w:r w:rsidR="007E4AE7" w:rsidRPr="00561CF5">
        <w:rPr>
          <w:szCs w:val="24"/>
        </w:rPr>
        <w:t>U</w:t>
      </w:r>
      <w:r w:rsidRPr="00561CF5">
        <w:rPr>
          <w:szCs w:val="24"/>
        </w:rPr>
        <w:t xml:space="preserve">nit </w:t>
      </w:r>
      <w:r w:rsidR="007E4AE7" w:rsidRPr="00561CF5">
        <w:rPr>
          <w:szCs w:val="24"/>
        </w:rPr>
        <w:t>A</w:t>
      </w:r>
      <w:r w:rsidRPr="00561CF5">
        <w:rPr>
          <w:szCs w:val="24"/>
        </w:rPr>
        <w:t>rea defined in Exhibit A and depicted in Exhibit B to this Agreement</w:t>
      </w:r>
      <w:r w:rsidR="006839B7" w:rsidRPr="00561CF5">
        <w:rPr>
          <w:szCs w:val="24"/>
        </w:rPr>
        <w:t>,</w:t>
      </w:r>
      <w:r w:rsidR="00BE521D" w:rsidRPr="00561CF5">
        <w:rPr>
          <w:szCs w:val="24"/>
        </w:rPr>
        <w:t xml:space="preserve"> subject to </w:t>
      </w:r>
      <w:r w:rsidR="00676A7B" w:rsidRPr="00561CF5">
        <w:rPr>
          <w:szCs w:val="24"/>
        </w:rPr>
        <w:t xml:space="preserve">(1) </w:t>
      </w:r>
      <w:r w:rsidR="00BE521D" w:rsidRPr="00561CF5">
        <w:rPr>
          <w:szCs w:val="24"/>
        </w:rPr>
        <w:t>all state statutes and regulations currently in effect or enacted or promulgated after the effective date of this Agreement</w:t>
      </w:r>
      <w:r w:rsidR="007E4AE7" w:rsidRPr="00561CF5">
        <w:rPr>
          <w:szCs w:val="24"/>
        </w:rPr>
        <w:t xml:space="preserve">; </w:t>
      </w:r>
      <w:r w:rsidR="00676A7B" w:rsidRPr="00561CF5">
        <w:rPr>
          <w:szCs w:val="24"/>
        </w:rPr>
        <w:t xml:space="preserve">(2) </w:t>
      </w:r>
      <w:r w:rsidR="00BE521D" w:rsidRPr="00561CF5">
        <w:rPr>
          <w:szCs w:val="24"/>
        </w:rPr>
        <w:t>the terms of this Agreement</w:t>
      </w:r>
      <w:r w:rsidR="007E4AE7" w:rsidRPr="00561CF5">
        <w:rPr>
          <w:szCs w:val="24"/>
        </w:rPr>
        <w:t>;</w:t>
      </w:r>
      <w:r w:rsidR="00BE521D" w:rsidRPr="00561CF5">
        <w:rPr>
          <w:szCs w:val="24"/>
        </w:rPr>
        <w:t xml:space="preserve"> and </w:t>
      </w:r>
      <w:r w:rsidR="00676A7B" w:rsidRPr="00561CF5">
        <w:rPr>
          <w:szCs w:val="24"/>
        </w:rPr>
        <w:t xml:space="preserve">(3) </w:t>
      </w:r>
      <w:r w:rsidR="00BE521D" w:rsidRPr="00561CF5">
        <w:rPr>
          <w:szCs w:val="24"/>
        </w:rPr>
        <w:t xml:space="preserve">DNR’s authority to manage state oil and gas </w:t>
      </w:r>
      <w:r w:rsidR="007E4AE7" w:rsidRPr="00561CF5">
        <w:rPr>
          <w:szCs w:val="24"/>
        </w:rPr>
        <w:t>resources</w:t>
      </w:r>
      <w:r w:rsidR="00BE521D" w:rsidRPr="00561CF5">
        <w:rPr>
          <w:szCs w:val="24"/>
        </w:rPr>
        <w:t xml:space="preserve"> and to resolve disputes by administrative d</w:t>
      </w:r>
      <w:r w:rsidR="00FF4F4A">
        <w:rPr>
          <w:szCs w:val="24"/>
        </w:rPr>
        <w:t>ecision and appeal.</w:t>
      </w:r>
    </w:p>
    <w:p w14:paraId="3ADB18B3" w14:textId="77777777" w:rsidR="001643F1" w:rsidRPr="00FF4F4A" w:rsidRDefault="001B6885" w:rsidP="00BD7BAA">
      <w:pPr>
        <w:numPr>
          <w:ilvl w:val="1"/>
          <w:numId w:val="1"/>
        </w:numPr>
        <w:rPr>
          <w:szCs w:val="24"/>
        </w:rPr>
      </w:pPr>
      <w:r w:rsidRPr="00FF4F4A">
        <w:rPr>
          <w:szCs w:val="24"/>
        </w:rPr>
        <w:t>The purpose of this Agreement is to conserve natural resources by maximizing the efficient and timely production of oil and gas resources from the leases and working interests committed to the</w:t>
      </w:r>
      <w:r w:rsidR="007E4AE7" w:rsidRPr="00FF4F4A">
        <w:rPr>
          <w:szCs w:val="24"/>
        </w:rPr>
        <w:t xml:space="preserve"> </w:t>
      </w:r>
      <w:r w:rsidRPr="00FF4F4A">
        <w:rPr>
          <w:szCs w:val="24"/>
        </w:rPr>
        <w:t>Unit and minimizing the adverse impacts to the surface estate and ot</w:t>
      </w:r>
      <w:r w:rsidR="00FF4F4A" w:rsidRPr="00FF4F4A">
        <w:rPr>
          <w:szCs w:val="24"/>
        </w:rPr>
        <w:t>her resources from development.</w:t>
      </w:r>
    </w:p>
    <w:p w14:paraId="024F708F" w14:textId="40CA9279" w:rsidR="001643F1" w:rsidRDefault="001643F1" w:rsidP="00BD7BAA">
      <w:pPr>
        <w:numPr>
          <w:ilvl w:val="1"/>
          <w:numId w:val="1"/>
        </w:numPr>
        <w:rPr>
          <w:szCs w:val="24"/>
        </w:rPr>
      </w:pPr>
      <w:r>
        <w:rPr>
          <w:szCs w:val="24"/>
        </w:rPr>
        <w:t xml:space="preserve">This Agreement is effective as of the Effective Date and automatically expires five years from the Effective Date as provided in </w:t>
      </w:r>
      <w:r w:rsidR="00FA4B29">
        <w:rPr>
          <w:szCs w:val="24"/>
        </w:rPr>
        <w:t>11 AAC</w:t>
      </w:r>
      <w:r>
        <w:rPr>
          <w:szCs w:val="24"/>
        </w:rPr>
        <w:t xml:space="preserve"> 83.336</w:t>
      </w:r>
      <w:r w:rsidR="00C71662">
        <w:rPr>
          <w:szCs w:val="24"/>
        </w:rPr>
        <w:t>, unless otherwise extended pursuant to 11 AAC 83.336(a)(1) or 11 AAC 83.336 (a)(2)</w:t>
      </w:r>
      <w:r>
        <w:rPr>
          <w:szCs w:val="24"/>
        </w:rPr>
        <w:t>.</w:t>
      </w:r>
      <w:r w:rsidR="00F35FF3">
        <w:rPr>
          <w:szCs w:val="24"/>
        </w:rPr>
        <w:t xml:space="preserve">  </w:t>
      </w:r>
    </w:p>
    <w:p w14:paraId="3C9DD625" w14:textId="00FCF79E" w:rsidR="00C459AC" w:rsidRDefault="00C459AC" w:rsidP="00BD7BAA">
      <w:pPr>
        <w:numPr>
          <w:ilvl w:val="1"/>
          <w:numId w:val="1"/>
        </w:numPr>
        <w:rPr>
          <w:szCs w:val="24"/>
        </w:rPr>
      </w:pPr>
      <w:r w:rsidRPr="001643F1">
        <w:rPr>
          <w:szCs w:val="24"/>
        </w:rPr>
        <w:t>The Parties acknowledge that</w:t>
      </w:r>
      <w:r w:rsidR="001B6885" w:rsidRPr="001643F1">
        <w:rPr>
          <w:szCs w:val="24"/>
        </w:rPr>
        <w:t xml:space="preserve"> </w:t>
      </w:r>
      <w:r w:rsidR="001643F1" w:rsidRPr="001643F1">
        <w:rPr>
          <w:szCs w:val="24"/>
        </w:rPr>
        <w:t>DNR is not</w:t>
      </w:r>
      <w:r w:rsidR="001B6885" w:rsidRPr="001643F1">
        <w:rPr>
          <w:szCs w:val="24"/>
        </w:rPr>
        <w:t xml:space="preserve"> </w:t>
      </w:r>
      <w:r w:rsidRPr="001643F1">
        <w:rPr>
          <w:szCs w:val="24"/>
        </w:rPr>
        <w:t xml:space="preserve">a Party to this agreement but </w:t>
      </w:r>
      <w:r w:rsidR="001643F1" w:rsidRPr="001643F1">
        <w:rPr>
          <w:szCs w:val="24"/>
        </w:rPr>
        <w:t xml:space="preserve">is </w:t>
      </w:r>
      <w:r w:rsidRPr="001643F1">
        <w:rPr>
          <w:szCs w:val="24"/>
        </w:rPr>
        <w:t>instead the</w:t>
      </w:r>
      <w:r w:rsidR="001B6885" w:rsidRPr="001643F1">
        <w:rPr>
          <w:szCs w:val="24"/>
        </w:rPr>
        <w:t xml:space="preserve"> agency</w:t>
      </w:r>
      <w:r w:rsidR="00C93B7A" w:rsidRPr="001643F1">
        <w:rPr>
          <w:szCs w:val="24"/>
        </w:rPr>
        <w:t xml:space="preserve"> </w:t>
      </w:r>
      <w:r w:rsidRPr="001643F1">
        <w:rPr>
          <w:szCs w:val="24"/>
        </w:rPr>
        <w:t>authorized by Alaska law to approve formation of a unit including state oil and gas leases when it is necessary and advisable in the public interest to explore, develop, and produce state oil and gas resources.</w:t>
      </w:r>
    </w:p>
    <w:p w14:paraId="03B423D2" w14:textId="30CEE457" w:rsidR="004D188B" w:rsidRPr="004D188B" w:rsidRDefault="004D188B" w:rsidP="004D188B">
      <w:pPr>
        <w:rPr>
          <w:szCs w:val="24"/>
        </w:rPr>
      </w:pPr>
    </w:p>
    <w:p w14:paraId="0C1AB3A9" w14:textId="77777777" w:rsidR="004D188B" w:rsidRPr="004D188B" w:rsidRDefault="004D188B" w:rsidP="004D188B">
      <w:pPr>
        <w:jc w:val="right"/>
        <w:rPr>
          <w:szCs w:val="24"/>
        </w:rPr>
      </w:pPr>
    </w:p>
    <w:p w14:paraId="0E2D2C21" w14:textId="77777777" w:rsidR="00840A05" w:rsidRDefault="00840A05" w:rsidP="0077424E">
      <w:pPr>
        <w:pStyle w:val="Heading2"/>
      </w:pPr>
      <w:bookmarkStart w:id="2" w:name="_Toc46990583"/>
      <w:r w:rsidRPr="00A03A4F">
        <w:lastRenderedPageBreak/>
        <w:t>Definitions</w:t>
      </w:r>
      <w:bookmarkEnd w:id="2"/>
    </w:p>
    <w:p w14:paraId="76029A91" w14:textId="53856009" w:rsidR="00840A05" w:rsidRPr="00A03A4F" w:rsidRDefault="00840A05" w:rsidP="00BD7BAA">
      <w:pPr>
        <w:numPr>
          <w:ilvl w:val="1"/>
          <w:numId w:val="1"/>
        </w:numPr>
        <w:rPr>
          <w:szCs w:val="24"/>
        </w:rPr>
      </w:pPr>
      <w:r w:rsidRPr="00A03A4F">
        <w:rPr>
          <w:b/>
          <w:szCs w:val="24"/>
        </w:rPr>
        <w:t xml:space="preserve">Alaska Oil and Gas Conservation Commission </w:t>
      </w:r>
      <w:r w:rsidR="005F2ECD" w:rsidRPr="00A03A4F">
        <w:rPr>
          <w:szCs w:val="24"/>
        </w:rPr>
        <w:t>(</w:t>
      </w:r>
      <w:r w:rsidR="006C79C8">
        <w:rPr>
          <w:szCs w:val="24"/>
        </w:rPr>
        <w:t>“</w:t>
      </w:r>
      <w:r w:rsidR="005F2ECD" w:rsidRPr="00A03A4F">
        <w:rPr>
          <w:szCs w:val="24"/>
        </w:rPr>
        <w:t>AOGCC</w:t>
      </w:r>
      <w:r w:rsidR="006C79C8">
        <w:rPr>
          <w:szCs w:val="24"/>
        </w:rPr>
        <w:t>”</w:t>
      </w:r>
      <w:r w:rsidR="005F2ECD" w:rsidRPr="00A03A4F">
        <w:rPr>
          <w:szCs w:val="24"/>
        </w:rPr>
        <w:t>)</w:t>
      </w:r>
      <w:r w:rsidRPr="00A03A4F">
        <w:rPr>
          <w:szCs w:val="24"/>
        </w:rPr>
        <w:t xml:space="preserve"> means the independent quasi-judicial agency of the State of Alaska established by the Alaska Oil and Gas Conservation Act, A</w:t>
      </w:r>
      <w:r w:rsidR="000E5963" w:rsidRPr="00A03A4F">
        <w:rPr>
          <w:szCs w:val="24"/>
        </w:rPr>
        <w:t xml:space="preserve">laska </w:t>
      </w:r>
      <w:r w:rsidRPr="00A03A4F">
        <w:rPr>
          <w:szCs w:val="24"/>
        </w:rPr>
        <w:t>S</w:t>
      </w:r>
      <w:r w:rsidR="000E5963" w:rsidRPr="00A03A4F">
        <w:rPr>
          <w:szCs w:val="24"/>
        </w:rPr>
        <w:t>tatute</w:t>
      </w:r>
      <w:r w:rsidRPr="00A03A4F">
        <w:rPr>
          <w:szCs w:val="24"/>
        </w:rPr>
        <w:t xml:space="preserve"> 31.05.</w:t>
      </w:r>
    </w:p>
    <w:p w14:paraId="5CF0AFCD" w14:textId="1321409D" w:rsidR="00840A05" w:rsidRDefault="00840A05" w:rsidP="00BD7BAA">
      <w:pPr>
        <w:numPr>
          <w:ilvl w:val="1"/>
          <w:numId w:val="1"/>
        </w:numPr>
        <w:rPr>
          <w:szCs w:val="24"/>
        </w:rPr>
      </w:pPr>
      <w:r w:rsidRPr="00A03A4F">
        <w:rPr>
          <w:b/>
          <w:szCs w:val="24"/>
        </w:rPr>
        <w:t>Commissioner</w:t>
      </w:r>
      <w:r w:rsidRPr="00A03A4F">
        <w:rPr>
          <w:szCs w:val="24"/>
        </w:rPr>
        <w:t xml:space="preserve"> means the Commissioner of the Department of Natural Resources, State of Alaska, or the Commissioner's authorized representative</w:t>
      </w:r>
      <w:r w:rsidR="004D5B12">
        <w:rPr>
          <w:szCs w:val="24"/>
        </w:rPr>
        <w:t>, including but not limited to the Director</w:t>
      </w:r>
      <w:r w:rsidRPr="00A03A4F">
        <w:rPr>
          <w:szCs w:val="24"/>
        </w:rPr>
        <w:t>.</w:t>
      </w:r>
      <w:r w:rsidR="00DD5AEB">
        <w:rPr>
          <w:szCs w:val="24"/>
        </w:rPr>
        <w:t xml:space="preserve">  </w:t>
      </w:r>
    </w:p>
    <w:p w14:paraId="7C883BA2" w14:textId="51F21995" w:rsidR="00DD5AEB" w:rsidRPr="00A03A4F" w:rsidRDefault="00DD5AEB" w:rsidP="00BD7BAA">
      <w:pPr>
        <w:numPr>
          <w:ilvl w:val="1"/>
          <w:numId w:val="1"/>
        </w:numPr>
        <w:rPr>
          <w:szCs w:val="24"/>
        </w:rPr>
      </w:pPr>
      <w:r>
        <w:rPr>
          <w:b/>
          <w:szCs w:val="24"/>
        </w:rPr>
        <w:t>Director</w:t>
      </w:r>
      <w:r>
        <w:rPr>
          <w:szCs w:val="24"/>
        </w:rPr>
        <w:t xml:space="preserve"> means the Director of the Department of Natural Resources, Division of Oil and Gas or the Director’s authorized representative.  </w:t>
      </w:r>
    </w:p>
    <w:p w14:paraId="18952085" w14:textId="03B89CBB" w:rsidR="00840A05" w:rsidRPr="000D0299" w:rsidRDefault="00840A05" w:rsidP="00BD7BAA">
      <w:pPr>
        <w:numPr>
          <w:ilvl w:val="1"/>
          <w:numId w:val="1"/>
        </w:numPr>
        <w:rPr>
          <w:szCs w:val="24"/>
        </w:rPr>
      </w:pPr>
      <w:r w:rsidRPr="00A03A4F">
        <w:rPr>
          <w:b/>
          <w:szCs w:val="24"/>
        </w:rPr>
        <w:t>Effective Date</w:t>
      </w:r>
      <w:r w:rsidRPr="00A03A4F">
        <w:rPr>
          <w:szCs w:val="24"/>
        </w:rPr>
        <w:t xml:space="preserve"> means </w:t>
      </w:r>
      <w:r w:rsidR="00B260AF">
        <w:rPr>
          <w:szCs w:val="24"/>
        </w:rPr>
        <w:t xml:space="preserve">12:01 a.m. on the date identified as the effective date in the </w:t>
      </w:r>
      <w:r w:rsidR="00DD5AEB">
        <w:rPr>
          <w:szCs w:val="24"/>
        </w:rPr>
        <w:t>Director</w:t>
      </w:r>
      <w:r w:rsidR="00B260AF">
        <w:rPr>
          <w:szCs w:val="24"/>
        </w:rPr>
        <w:t xml:space="preserve">’s approval of </w:t>
      </w:r>
      <w:r w:rsidR="00B260AF" w:rsidRPr="000D0299">
        <w:rPr>
          <w:szCs w:val="24"/>
        </w:rPr>
        <w:t>the unit</w:t>
      </w:r>
      <w:r w:rsidR="00F04324" w:rsidRPr="000D0299">
        <w:rPr>
          <w:szCs w:val="24"/>
        </w:rPr>
        <w:t>, and if no date is specified, the date of the unit approval decision</w:t>
      </w:r>
      <w:r w:rsidR="009E3A10">
        <w:rPr>
          <w:szCs w:val="24"/>
        </w:rPr>
        <w:t>.</w:t>
      </w:r>
    </w:p>
    <w:p w14:paraId="2C0D4803" w14:textId="207AC257" w:rsidR="00233AEB" w:rsidRDefault="00840A05" w:rsidP="00BD7BAA">
      <w:pPr>
        <w:numPr>
          <w:ilvl w:val="1"/>
          <w:numId w:val="1"/>
        </w:numPr>
        <w:rPr>
          <w:szCs w:val="24"/>
        </w:rPr>
      </w:pPr>
      <w:r w:rsidRPr="007D1D23">
        <w:rPr>
          <w:b/>
          <w:szCs w:val="24"/>
        </w:rPr>
        <w:t xml:space="preserve">Lease or Leases </w:t>
      </w:r>
      <w:r w:rsidRPr="007D1D23">
        <w:rPr>
          <w:szCs w:val="24"/>
        </w:rPr>
        <w:t>means one or more oil and gas lease</w:t>
      </w:r>
      <w:r w:rsidR="005F2ECD" w:rsidRPr="007D1D23">
        <w:rPr>
          <w:szCs w:val="24"/>
        </w:rPr>
        <w:t>s</w:t>
      </w:r>
      <w:r w:rsidRPr="007D1D23">
        <w:rPr>
          <w:szCs w:val="24"/>
        </w:rPr>
        <w:t xml:space="preserve"> subject to this Agreement.</w:t>
      </w:r>
    </w:p>
    <w:p w14:paraId="207E34E9" w14:textId="4379F254" w:rsidR="00295EA8" w:rsidRPr="007D1D23" w:rsidRDefault="00295EA8" w:rsidP="00BD7BAA">
      <w:pPr>
        <w:numPr>
          <w:ilvl w:val="1"/>
          <w:numId w:val="1"/>
        </w:numPr>
      </w:pPr>
      <w:r w:rsidRPr="5F393EFA">
        <w:rPr>
          <w:b/>
        </w:rPr>
        <w:t>Operations</w:t>
      </w:r>
      <w:r>
        <w:t xml:space="preserve"> means </w:t>
      </w:r>
      <w:r w:rsidR="000C1E16">
        <w:t xml:space="preserve">physical </w:t>
      </w:r>
      <w:r w:rsidRPr="5F393EFA">
        <w:rPr>
          <w:color w:val="373739"/>
        </w:rPr>
        <w:t xml:space="preserve">activities in or on an oil and gas lease that a lessee or unit operator may not conduct without an approved plan of operations under 11 AAC 83.158 or 11 AAC 83.346; activities conducted in support of, in anticipation of, or in conjunction with </w:t>
      </w:r>
      <w:r w:rsidR="000C1E16" w:rsidRPr="5F393EFA">
        <w:rPr>
          <w:color w:val="373739"/>
        </w:rPr>
        <w:t xml:space="preserve">physical activities in or on an oil and gas lease </w:t>
      </w:r>
      <w:r w:rsidRPr="5F393EFA">
        <w:rPr>
          <w:color w:val="373739"/>
        </w:rPr>
        <w:t>(including but not limited to analyses, review, negotiations, or other work more accurately described as administrative, technical, or commercial activity) do not constitute Operations.</w:t>
      </w:r>
    </w:p>
    <w:p w14:paraId="14906FB0" w14:textId="77777777" w:rsidR="00341ED6" w:rsidRPr="000031CD" w:rsidRDefault="00511E37" w:rsidP="00BD7BAA">
      <w:pPr>
        <w:numPr>
          <w:ilvl w:val="1"/>
          <w:numId w:val="1"/>
        </w:numPr>
        <w:rPr>
          <w:color w:val="000000" w:themeColor="text1"/>
          <w:szCs w:val="24"/>
        </w:rPr>
      </w:pPr>
      <w:r w:rsidRPr="000031CD">
        <w:rPr>
          <w:b/>
          <w:noProof/>
          <w:color w:val="000000" w:themeColor="text1"/>
          <w:szCs w:val="24"/>
        </w:rPr>
        <w:t xml:space="preserve">Participating Area </w:t>
      </w:r>
      <w:r w:rsidRPr="000031CD">
        <w:rPr>
          <w:noProof/>
          <w:color w:val="000000" w:themeColor="text1"/>
          <w:szCs w:val="24"/>
        </w:rPr>
        <w:t>means all Unit Tracts and parts of Unit Tracts</w:t>
      </w:r>
      <w:r w:rsidR="005858F1" w:rsidRPr="000031CD">
        <w:rPr>
          <w:noProof/>
          <w:color w:val="000000" w:themeColor="text1"/>
          <w:szCs w:val="24"/>
        </w:rPr>
        <w:t xml:space="preserve"> established</w:t>
      </w:r>
      <w:r w:rsidRPr="000031CD">
        <w:rPr>
          <w:noProof/>
          <w:color w:val="000000" w:themeColor="text1"/>
          <w:szCs w:val="24"/>
        </w:rPr>
        <w:t xml:space="preserve"> </w:t>
      </w:r>
      <w:r w:rsidRPr="000031CD">
        <w:rPr>
          <w:color w:val="000000" w:themeColor="text1"/>
          <w:szCs w:val="24"/>
        </w:rPr>
        <w:t xml:space="preserve">under the provisions of </w:t>
      </w:r>
      <w:r w:rsidRPr="000031CD">
        <w:rPr>
          <w:noProof/>
          <w:color w:val="000000" w:themeColor="text1"/>
          <w:szCs w:val="24"/>
        </w:rPr>
        <w:t xml:space="preserve">Article </w:t>
      </w:r>
      <w:r w:rsidR="009C7F1C" w:rsidRPr="000031CD">
        <w:rPr>
          <w:noProof/>
          <w:color w:val="000000" w:themeColor="text1"/>
          <w:szCs w:val="24"/>
        </w:rPr>
        <w:t>10</w:t>
      </w:r>
      <w:r w:rsidRPr="000031CD">
        <w:rPr>
          <w:noProof/>
          <w:color w:val="000000" w:themeColor="text1"/>
          <w:szCs w:val="24"/>
        </w:rPr>
        <w:t xml:space="preserve"> </w:t>
      </w:r>
      <w:r w:rsidRPr="000031CD">
        <w:rPr>
          <w:color w:val="000000" w:themeColor="text1"/>
          <w:szCs w:val="24"/>
        </w:rPr>
        <w:t>of this Agreement</w:t>
      </w:r>
      <w:r w:rsidR="008E3C80" w:rsidRPr="000031CD">
        <w:rPr>
          <w:color w:val="000000" w:themeColor="text1"/>
          <w:szCs w:val="24"/>
        </w:rPr>
        <w:t xml:space="preserve"> </w:t>
      </w:r>
      <w:r w:rsidR="008E3C80" w:rsidRPr="000031CD">
        <w:rPr>
          <w:noProof/>
          <w:color w:val="000000" w:themeColor="text1"/>
          <w:szCs w:val="24"/>
        </w:rPr>
        <w:t xml:space="preserve">to allocate Unitized Substances produced from a </w:t>
      </w:r>
      <w:r w:rsidR="009C7F1C" w:rsidRPr="000031CD">
        <w:rPr>
          <w:noProof/>
          <w:color w:val="000000" w:themeColor="text1"/>
          <w:szCs w:val="24"/>
        </w:rPr>
        <w:t>r</w:t>
      </w:r>
      <w:r w:rsidR="008E3C80" w:rsidRPr="000031CD">
        <w:rPr>
          <w:noProof/>
          <w:color w:val="000000" w:themeColor="text1"/>
          <w:szCs w:val="24"/>
        </w:rPr>
        <w:t>eservoir</w:t>
      </w:r>
      <w:r w:rsidRPr="000031CD">
        <w:rPr>
          <w:color w:val="000000" w:themeColor="text1"/>
          <w:szCs w:val="24"/>
        </w:rPr>
        <w:t>.</w:t>
      </w:r>
    </w:p>
    <w:p w14:paraId="04196931" w14:textId="5C616542" w:rsidR="001F4CE6" w:rsidRPr="000031CD" w:rsidRDefault="00840A05" w:rsidP="00BD7BAA">
      <w:pPr>
        <w:numPr>
          <w:ilvl w:val="1"/>
          <w:numId w:val="1"/>
        </w:numPr>
        <w:rPr>
          <w:b/>
          <w:szCs w:val="24"/>
        </w:rPr>
      </w:pPr>
      <w:r w:rsidRPr="00510904">
        <w:rPr>
          <w:b/>
          <w:szCs w:val="24"/>
        </w:rPr>
        <w:t xml:space="preserve">Participating Area Expense </w:t>
      </w:r>
      <w:r w:rsidRPr="00510904">
        <w:rPr>
          <w:szCs w:val="24"/>
        </w:rPr>
        <w:t>means all costs, expenses</w:t>
      </w:r>
      <w:r w:rsidR="007878F9">
        <w:rPr>
          <w:szCs w:val="24"/>
        </w:rPr>
        <w:t>, or indebtedness</w:t>
      </w:r>
      <w:r w:rsidRPr="00510904">
        <w:rPr>
          <w:szCs w:val="24"/>
        </w:rPr>
        <w:t xml:space="preserve"> incurred </w:t>
      </w:r>
      <w:r w:rsidR="005F2ECD" w:rsidRPr="00510904">
        <w:rPr>
          <w:szCs w:val="24"/>
        </w:rPr>
        <w:t>by the Unit Operator</w:t>
      </w:r>
      <w:r w:rsidRPr="00510904">
        <w:rPr>
          <w:szCs w:val="24"/>
        </w:rPr>
        <w:t xml:space="preserve"> </w:t>
      </w:r>
      <w:r w:rsidR="00A257E7" w:rsidRPr="00510904">
        <w:rPr>
          <w:szCs w:val="24"/>
        </w:rPr>
        <w:t xml:space="preserve">under this Agreement </w:t>
      </w:r>
      <w:r w:rsidRPr="00510904">
        <w:rPr>
          <w:szCs w:val="24"/>
        </w:rPr>
        <w:t>for</w:t>
      </w:r>
      <w:r w:rsidR="00A257E7" w:rsidRPr="00510904">
        <w:rPr>
          <w:szCs w:val="24"/>
        </w:rPr>
        <w:t xml:space="preserve"> or on account of</w:t>
      </w:r>
      <w:r w:rsidRPr="00510904">
        <w:rPr>
          <w:szCs w:val="24"/>
        </w:rPr>
        <w:t xml:space="preserve"> production from or </w:t>
      </w:r>
      <w:r w:rsidR="00295EA8">
        <w:rPr>
          <w:color w:val="373739"/>
          <w:szCs w:val="24"/>
        </w:rPr>
        <w:t>Operations</w:t>
      </w:r>
      <w:r w:rsidR="00295EA8" w:rsidRPr="00510904" w:rsidDel="00295EA8">
        <w:rPr>
          <w:szCs w:val="24"/>
        </w:rPr>
        <w:t xml:space="preserve"> </w:t>
      </w:r>
      <w:r w:rsidRPr="00510904">
        <w:rPr>
          <w:szCs w:val="24"/>
        </w:rPr>
        <w:t xml:space="preserve">in a </w:t>
      </w:r>
      <w:r w:rsidRPr="009E3A10">
        <w:rPr>
          <w:color w:val="000000" w:themeColor="text1"/>
          <w:szCs w:val="24"/>
        </w:rPr>
        <w:t>Participating</w:t>
      </w:r>
      <w:r w:rsidRPr="00510904">
        <w:rPr>
          <w:szCs w:val="24"/>
        </w:rPr>
        <w:t xml:space="preserve"> Area and </w:t>
      </w:r>
      <w:r w:rsidRPr="000031CD">
        <w:rPr>
          <w:szCs w:val="24"/>
        </w:rPr>
        <w:t>allocated</w:t>
      </w:r>
      <w:r w:rsidR="00A257E7" w:rsidRPr="000031CD">
        <w:rPr>
          <w:szCs w:val="24"/>
        </w:rPr>
        <w:t xml:space="preserve"> solely</w:t>
      </w:r>
      <w:r w:rsidRPr="000031CD">
        <w:rPr>
          <w:szCs w:val="24"/>
        </w:rPr>
        <w:t xml:space="preserve"> to the Unit Tracts in that Participating Area</w:t>
      </w:r>
      <w:r w:rsidR="00D736D4" w:rsidRPr="000031CD">
        <w:rPr>
          <w:szCs w:val="24"/>
        </w:rPr>
        <w:t>.</w:t>
      </w:r>
    </w:p>
    <w:p w14:paraId="5DE51D65" w14:textId="77777777" w:rsidR="00831B9D" w:rsidRPr="00A85AFC" w:rsidRDefault="00840A05" w:rsidP="00BD7BAA">
      <w:pPr>
        <w:numPr>
          <w:ilvl w:val="1"/>
          <w:numId w:val="1"/>
        </w:numPr>
        <w:rPr>
          <w:szCs w:val="24"/>
        </w:rPr>
      </w:pPr>
      <w:r w:rsidRPr="000031CD">
        <w:rPr>
          <w:b/>
          <w:szCs w:val="24"/>
        </w:rPr>
        <w:t>Royalty Interest</w:t>
      </w:r>
      <w:r w:rsidRPr="000031CD">
        <w:rPr>
          <w:szCs w:val="24"/>
        </w:rPr>
        <w:t xml:space="preserve"> means </w:t>
      </w:r>
      <w:r w:rsidR="001C7D05">
        <w:t>the State’s</w:t>
      </w:r>
      <w:r w:rsidR="005858F1" w:rsidRPr="000031CD">
        <w:t xml:space="preserve"> right to </w:t>
      </w:r>
      <w:r w:rsidR="00F04324" w:rsidRPr="000031CD">
        <w:t xml:space="preserve">a share </w:t>
      </w:r>
      <w:r w:rsidR="00F04324" w:rsidRPr="00A85AFC">
        <w:t xml:space="preserve">of production from the </w:t>
      </w:r>
      <w:r w:rsidR="001C7D05" w:rsidRPr="00A85AFC">
        <w:t>Unitized Area</w:t>
      </w:r>
      <w:r w:rsidR="00EC1EF6" w:rsidRPr="00A85AFC">
        <w:t>.</w:t>
      </w:r>
      <w:r w:rsidR="00FA4B29">
        <w:t xml:space="preserve"> </w:t>
      </w:r>
      <w:r w:rsidR="00A85AFC" w:rsidRPr="00A85AFC">
        <w:t xml:space="preserve">It does not include an overriding royalty interest, which is a nonpossessory </w:t>
      </w:r>
      <w:r w:rsidR="00A85AFC" w:rsidRPr="00A85AFC">
        <w:rPr>
          <w:noProof/>
          <w:szCs w:val="24"/>
        </w:rPr>
        <w:t xml:space="preserve">interest </w:t>
      </w:r>
      <w:r w:rsidR="00A85AFC" w:rsidRPr="00A85AFC">
        <w:rPr>
          <w:color w:val="000000"/>
          <w:szCs w:val="26"/>
        </w:rPr>
        <w:t>in oil and gas produced at the surface, free of the expense of production, that is derived from a Working Interest, but is not connected to ownership of the land or minerals.</w:t>
      </w:r>
      <w:r w:rsidR="00FA4B29">
        <w:rPr>
          <w:color w:val="000000"/>
          <w:szCs w:val="26"/>
        </w:rPr>
        <w:t xml:space="preserve"> </w:t>
      </w:r>
      <w:r w:rsidR="00A85AFC" w:rsidRPr="00A85AFC">
        <w:t>Overriding Royalty Interest owners are not proper parties to this Unit Agreement, nor do they have any rights to enforce the terms of this Unit Agreement.</w:t>
      </w:r>
    </w:p>
    <w:p w14:paraId="39A5860E" w14:textId="77777777" w:rsidR="001C4D92" w:rsidRDefault="00840A05" w:rsidP="00BD7BAA">
      <w:pPr>
        <w:numPr>
          <w:ilvl w:val="1"/>
          <w:numId w:val="1"/>
        </w:numPr>
        <w:rPr>
          <w:szCs w:val="24"/>
        </w:rPr>
      </w:pPr>
      <w:r w:rsidRPr="001C4D92">
        <w:rPr>
          <w:b/>
          <w:szCs w:val="24"/>
        </w:rPr>
        <w:t>State</w:t>
      </w:r>
      <w:r w:rsidRPr="001C4D92">
        <w:rPr>
          <w:szCs w:val="24"/>
        </w:rPr>
        <w:t xml:space="preserve"> means the State of Alaska</w:t>
      </w:r>
      <w:r w:rsidR="001C4D92" w:rsidRPr="001C4D92">
        <w:rPr>
          <w:szCs w:val="24"/>
        </w:rPr>
        <w:t>.</w:t>
      </w:r>
      <w:r w:rsidRPr="001C4D92">
        <w:rPr>
          <w:szCs w:val="24"/>
        </w:rPr>
        <w:t xml:space="preserve"> </w:t>
      </w:r>
    </w:p>
    <w:p w14:paraId="1E14A32D" w14:textId="77777777" w:rsidR="00F355FB" w:rsidRDefault="00F355FB" w:rsidP="00BD7BAA">
      <w:pPr>
        <w:numPr>
          <w:ilvl w:val="1"/>
          <w:numId w:val="1"/>
        </w:numPr>
        <w:rPr>
          <w:szCs w:val="24"/>
        </w:rPr>
      </w:pPr>
      <w:r>
        <w:rPr>
          <w:b/>
          <w:szCs w:val="24"/>
        </w:rPr>
        <w:t xml:space="preserve">Sustained Unit Production </w:t>
      </w:r>
      <w:r w:rsidRPr="00263A12">
        <w:rPr>
          <w:szCs w:val="24"/>
        </w:rPr>
        <w:t xml:space="preserve">means </w:t>
      </w:r>
      <w:r w:rsidRPr="00F355FB">
        <w:rPr>
          <w:szCs w:val="24"/>
        </w:rPr>
        <w:t>continuing</w:t>
      </w:r>
      <w:r w:rsidRPr="00263A12">
        <w:rPr>
          <w:szCs w:val="24"/>
        </w:rPr>
        <w:t xml:space="preserve"> </w:t>
      </w:r>
      <w:r w:rsidRPr="00F355FB">
        <w:rPr>
          <w:szCs w:val="24"/>
        </w:rPr>
        <w:t>production of</w:t>
      </w:r>
      <w:r w:rsidRPr="00263A12">
        <w:rPr>
          <w:szCs w:val="24"/>
        </w:rPr>
        <w:t xml:space="preserve"> </w:t>
      </w:r>
      <w:r w:rsidR="00FA11A6">
        <w:rPr>
          <w:szCs w:val="24"/>
        </w:rPr>
        <w:t>U</w:t>
      </w:r>
      <w:r w:rsidRPr="00263A12">
        <w:rPr>
          <w:szCs w:val="24"/>
        </w:rPr>
        <w:t>nitized Subs</w:t>
      </w:r>
      <w:r w:rsidR="000031CD">
        <w:rPr>
          <w:szCs w:val="24"/>
        </w:rPr>
        <w:t>tances from a Unit Well in the U</w:t>
      </w:r>
      <w:r w:rsidRPr="00263A12">
        <w:rPr>
          <w:szCs w:val="24"/>
        </w:rPr>
        <w:t xml:space="preserve">nit Area into production facilities and transportation from the unit Area </w:t>
      </w:r>
      <w:r w:rsidRPr="00263A12">
        <w:rPr>
          <w:szCs w:val="24"/>
        </w:rPr>
        <w:lastRenderedPageBreak/>
        <w:t>to market</w:t>
      </w:r>
      <w:r w:rsidR="000031CD">
        <w:rPr>
          <w:szCs w:val="24"/>
        </w:rPr>
        <w:t>,</w:t>
      </w:r>
      <w:r w:rsidRPr="00263A12">
        <w:rPr>
          <w:szCs w:val="24"/>
        </w:rPr>
        <w:t xml:space="preserve"> excluding temporary production for initial testing</w:t>
      </w:r>
      <w:r w:rsidR="00801230">
        <w:rPr>
          <w:szCs w:val="24"/>
        </w:rPr>
        <w:t>, evaluation, or pilot production</w:t>
      </w:r>
      <w:r w:rsidRPr="00263A12">
        <w:rPr>
          <w:szCs w:val="24"/>
        </w:rPr>
        <w:t xml:space="preserve"> </w:t>
      </w:r>
      <w:r w:rsidRPr="00F355FB">
        <w:rPr>
          <w:szCs w:val="24"/>
        </w:rPr>
        <w:t>purposes</w:t>
      </w:r>
      <w:r w:rsidRPr="00263A12">
        <w:rPr>
          <w:szCs w:val="24"/>
        </w:rPr>
        <w:t>.</w:t>
      </w:r>
    </w:p>
    <w:p w14:paraId="18C4B1E4" w14:textId="0A91A43E" w:rsidR="00F75724" w:rsidRDefault="00F75724" w:rsidP="00BD7BAA">
      <w:pPr>
        <w:numPr>
          <w:ilvl w:val="1"/>
          <w:numId w:val="1"/>
        </w:numPr>
        <w:rPr>
          <w:szCs w:val="24"/>
        </w:rPr>
      </w:pPr>
      <w:r w:rsidRPr="00A03A4F">
        <w:rPr>
          <w:b/>
          <w:szCs w:val="24"/>
        </w:rPr>
        <w:t>Unit Area</w:t>
      </w:r>
      <w:r w:rsidRPr="00A03A4F">
        <w:rPr>
          <w:szCs w:val="24"/>
        </w:rPr>
        <w:t xml:space="preserve"> means the </w:t>
      </w:r>
      <w:r w:rsidR="000031CD">
        <w:rPr>
          <w:szCs w:val="24"/>
        </w:rPr>
        <w:t>lands</w:t>
      </w:r>
      <w:r w:rsidRPr="00A03A4F">
        <w:rPr>
          <w:szCs w:val="24"/>
        </w:rPr>
        <w:t xml:space="preserve"> subject to this Agreement, described in Exhibit A and shown in Exhibit B to this Agreement.</w:t>
      </w:r>
    </w:p>
    <w:p w14:paraId="4CE948AD" w14:textId="1F767F14" w:rsidR="00787BBD" w:rsidRPr="000031CD" w:rsidRDefault="00787BBD" w:rsidP="00BD7BAA">
      <w:pPr>
        <w:numPr>
          <w:ilvl w:val="1"/>
          <w:numId w:val="1"/>
        </w:numPr>
        <w:rPr>
          <w:b/>
          <w:szCs w:val="24"/>
        </w:rPr>
      </w:pPr>
      <w:r>
        <w:rPr>
          <w:b/>
          <w:szCs w:val="24"/>
        </w:rPr>
        <w:t>Unit</w:t>
      </w:r>
      <w:r w:rsidRPr="00510904">
        <w:rPr>
          <w:b/>
          <w:szCs w:val="24"/>
        </w:rPr>
        <w:t xml:space="preserve"> Expense </w:t>
      </w:r>
      <w:r w:rsidRPr="00510904">
        <w:rPr>
          <w:szCs w:val="24"/>
        </w:rPr>
        <w:t>means all costs, expenses</w:t>
      </w:r>
      <w:r>
        <w:rPr>
          <w:szCs w:val="24"/>
        </w:rPr>
        <w:t>, or indebtedness</w:t>
      </w:r>
      <w:r w:rsidRPr="00510904">
        <w:rPr>
          <w:szCs w:val="24"/>
        </w:rPr>
        <w:t xml:space="preserve"> incurred by the Unit Operator under this Agreement for or on account of production from or </w:t>
      </w:r>
      <w:r w:rsidR="00295EA8">
        <w:rPr>
          <w:color w:val="373739"/>
          <w:szCs w:val="24"/>
        </w:rPr>
        <w:t>Operations</w:t>
      </w:r>
      <w:r w:rsidR="00295EA8" w:rsidRPr="00510904" w:rsidDel="00295EA8">
        <w:rPr>
          <w:szCs w:val="24"/>
        </w:rPr>
        <w:t xml:space="preserve"> </w:t>
      </w:r>
      <w:r w:rsidRPr="00510904">
        <w:rPr>
          <w:szCs w:val="24"/>
        </w:rPr>
        <w:t xml:space="preserve">in </w:t>
      </w:r>
      <w:r w:rsidR="00384E60">
        <w:rPr>
          <w:szCs w:val="24"/>
        </w:rPr>
        <w:t>the Unit</w:t>
      </w:r>
      <w:r w:rsidRPr="000031CD">
        <w:rPr>
          <w:szCs w:val="24"/>
        </w:rPr>
        <w:t>.</w:t>
      </w:r>
      <w:r w:rsidR="00FA4B29">
        <w:rPr>
          <w:b/>
          <w:szCs w:val="24"/>
        </w:rPr>
        <w:t xml:space="preserve"> </w:t>
      </w:r>
    </w:p>
    <w:p w14:paraId="2C95EE50" w14:textId="77777777" w:rsidR="00D20BDC" w:rsidRDefault="00840A05" w:rsidP="00BD7BAA">
      <w:pPr>
        <w:numPr>
          <w:ilvl w:val="1"/>
          <w:numId w:val="1"/>
        </w:numPr>
        <w:rPr>
          <w:szCs w:val="24"/>
        </w:rPr>
      </w:pPr>
      <w:r w:rsidRPr="00A03A4F">
        <w:rPr>
          <w:b/>
          <w:szCs w:val="24"/>
        </w:rPr>
        <w:t>Unit Operating Agreement</w:t>
      </w:r>
      <w:r w:rsidRPr="00A03A4F">
        <w:rPr>
          <w:szCs w:val="24"/>
        </w:rPr>
        <w:t xml:space="preserve"> means </w:t>
      </w:r>
      <w:r w:rsidR="00B84E7D" w:rsidRPr="00A03A4F">
        <w:rPr>
          <w:szCs w:val="24"/>
        </w:rPr>
        <w:t xml:space="preserve">any and all </w:t>
      </w:r>
      <w:r w:rsidRPr="00A03A4F">
        <w:rPr>
          <w:szCs w:val="24"/>
        </w:rPr>
        <w:t>agreement</w:t>
      </w:r>
      <w:r w:rsidR="00B84E7D" w:rsidRPr="00A03A4F">
        <w:rPr>
          <w:szCs w:val="24"/>
        </w:rPr>
        <w:t>s</w:t>
      </w:r>
      <w:r w:rsidRPr="00A03A4F">
        <w:rPr>
          <w:szCs w:val="24"/>
        </w:rPr>
        <w:t xml:space="preserve"> entered into by the Unit Operator and the Working Interest Owners, as described in Article</w:t>
      </w:r>
      <w:r w:rsidR="005D3594">
        <w:rPr>
          <w:szCs w:val="24"/>
        </w:rPr>
        <w:t> </w:t>
      </w:r>
      <w:r w:rsidR="009C7F1C">
        <w:rPr>
          <w:szCs w:val="24"/>
        </w:rPr>
        <w:t>8</w:t>
      </w:r>
      <w:r w:rsidR="00B84E7D" w:rsidRPr="00A03A4F">
        <w:rPr>
          <w:szCs w:val="24"/>
        </w:rPr>
        <w:t xml:space="preserve"> of this Agreement</w:t>
      </w:r>
      <w:r w:rsidRPr="00A03A4F">
        <w:rPr>
          <w:szCs w:val="24"/>
        </w:rPr>
        <w:t>.</w:t>
      </w:r>
    </w:p>
    <w:p w14:paraId="0EE44842" w14:textId="1FF5DD89" w:rsidR="00840A05" w:rsidRDefault="00840A05" w:rsidP="00BD7BAA">
      <w:pPr>
        <w:numPr>
          <w:ilvl w:val="1"/>
          <w:numId w:val="1"/>
        </w:numPr>
        <w:rPr>
          <w:szCs w:val="24"/>
        </w:rPr>
      </w:pPr>
      <w:r w:rsidRPr="00A03A4F">
        <w:rPr>
          <w:b/>
          <w:szCs w:val="24"/>
        </w:rPr>
        <w:t xml:space="preserve">Unit Operations </w:t>
      </w:r>
      <w:r w:rsidRPr="00A03A4F">
        <w:rPr>
          <w:szCs w:val="24"/>
        </w:rPr>
        <w:t xml:space="preserve">means all </w:t>
      </w:r>
      <w:r w:rsidR="00295EA8">
        <w:rPr>
          <w:color w:val="373739"/>
          <w:szCs w:val="24"/>
        </w:rPr>
        <w:t>Operations</w:t>
      </w:r>
      <w:r w:rsidR="00295EA8" w:rsidRPr="00A03A4F" w:rsidDel="00295EA8">
        <w:rPr>
          <w:szCs w:val="24"/>
        </w:rPr>
        <w:t xml:space="preserve"> </w:t>
      </w:r>
      <w:r w:rsidRPr="00A03A4F">
        <w:rPr>
          <w:szCs w:val="24"/>
        </w:rPr>
        <w:t xml:space="preserve">conducted </w:t>
      </w:r>
      <w:r w:rsidR="00C0301C" w:rsidRPr="00A03A4F">
        <w:rPr>
          <w:szCs w:val="24"/>
        </w:rPr>
        <w:t xml:space="preserve">under this Agreement </w:t>
      </w:r>
      <w:r w:rsidRPr="00A03A4F">
        <w:rPr>
          <w:szCs w:val="24"/>
        </w:rPr>
        <w:t xml:space="preserve">in accordance with </w:t>
      </w:r>
      <w:r w:rsidR="00E1240F" w:rsidRPr="00A03A4F">
        <w:rPr>
          <w:szCs w:val="24"/>
        </w:rPr>
        <w:t>a U</w:t>
      </w:r>
      <w:r w:rsidR="00C0301C" w:rsidRPr="00A03A4F">
        <w:rPr>
          <w:szCs w:val="24"/>
        </w:rPr>
        <w:t xml:space="preserve">nit </w:t>
      </w:r>
      <w:r w:rsidR="001C7D05">
        <w:rPr>
          <w:szCs w:val="24"/>
        </w:rPr>
        <w:t>plan of operations</w:t>
      </w:r>
      <w:r w:rsidR="00C0301C" w:rsidRPr="00A03A4F">
        <w:rPr>
          <w:szCs w:val="24"/>
        </w:rPr>
        <w:t>.</w:t>
      </w:r>
    </w:p>
    <w:p w14:paraId="66B4D39B" w14:textId="36409E3F" w:rsidR="00840A05" w:rsidRPr="00295EA8" w:rsidRDefault="00840A05" w:rsidP="00BD7BAA">
      <w:pPr>
        <w:numPr>
          <w:ilvl w:val="1"/>
          <w:numId w:val="1"/>
        </w:numPr>
        <w:rPr>
          <w:szCs w:val="24"/>
        </w:rPr>
      </w:pPr>
      <w:r w:rsidRPr="00295EA8">
        <w:rPr>
          <w:b/>
          <w:szCs w:val="24"/>
        </w:rPr>
        <w:t>Unit Operator</w:t>
      </w:r>
      <w:r w:rsidRPr="00295EA8">
        <w:rPr>
          <w:szCs w:val="24"/>
        </w:rPr>
        <w:t xml:space="preserve"> means the party designated by the Working Interest Owners and approved by the </w:t>
      </w:r>
      <w:r w:rsidR="00DD5AEB" w:rsidRPr="00295EA8">
        <w:rPr>
          <w:szCs w:val="24"/>
        </w:rPr>
        <w:t xml:space="preserve">Director </w:t>
      </w:r>
      <w:r w:rsidRPr="00295EA8">
        <w:rPr>
          <w:szCs w:val="24"/>
        </w:rPr>
        <w:t>to conduct Unit Operations.</w:t>
      </w:r>
    </w:p>
    <w:p w14:paraId="4226D406" w14:textId="48823AE2" w:rsidR="00E1240F" w:rsidRPr="00295EA8" w:rsidRDefault="00840A05" w:rsidP="00BD7BAA">
      <w:pPr>
        <w:numPr>
          <w:ilvl w:val="1"/>
          <w:numId w:val="1"/>
        </w:numPr>
        <w:rPr>
          <w:szCs w:val="24"/>
        </w:rPr>
      </w:pPr>
      <w:r w:rsidRPr="00295EA8">
        <w:rPr>
          <w:b/>
          <w:szCs w:val="24"/>
        </w:rPr>
        <w:t>Unit Plan</w:t>
      </w:r>
      <w:r w:rsidRPr="00295EA8">
        <w:rPr>
          <w:szCs w:val="24"/>
        </w:rPr>
        <w:t xml:space="preserve"> means a unit plan of exploration</w:t>
      </w:r>
      <w:r w:rsidR="00B052DD">
        <w:rPr>
          <w:szCs w:val="24"/>
        </w:rPr>
        <w:t>, plan of operations</w:t>
      </w:r>
      <w:r w:rsidR="00A11F93" w:rsidRPr="00295EA8">
        <w:rPr>
          <w:szCs w:val="24"/>
        </w:rPr>
        <w:t xml:space="preserve"> or plan of</w:t>
      </w:r>
      <w:r w:rsidR="00D20BDC" w:rsidRPr="00295EA8">
        <w:rPr>
          <w:szCs w:val="24"/>
        </w:rPr>
        <w:t xml:space="preserve"> </w:t>
      </w:r>
      <w:r w:rsidRPr="00295EA8">
        <w:rPr>
          <w:szCs w:val="24"/>
        </w:rPr>
        <w:t>development</w:t>
      </w:r>
      <w:r w:rsidR="00A11F93" w:rsidRPr="00295EA8">
        <w:rPr>
          <w:szCs w:val="24"/>
        </w:rPr>
        <w:t xml:space="preserve"> </w:t>
      </w:r>
      <w:r w:rsidRPr="00295EA8">
        <w:rPr>
          <w:szCs w:val="24"/>
        </w:rPr>
        <w:t xml:space="preserve">as described in Article </w:t>
      </w:r>
      <w:r w:rsidR="007F03A2" w:rsidRPr="00295EA8">
        <w:rPr>
          <w:szCs w:val="24"/>
        </w:rPr>
        <w:t>9</w:t>
      </w:r>
      <w:r w:rsidR="00C0301C" w:rsidRPr="00295EA8">
        <w:rPr>
          <w:szCs w:val="24"/>
        </w:rPr>
        <w:t xml:space="preserve"> of this Agreement</w:t>
      </w:r>
      <w:r w:rsidRPr="00295EA8">
        <w:rPr>
          <w:szCs w:val="24"/>
        </w:rPr>
        <w:t>.</w:t>
      </w:r>
    </w:p>
    <w:p w14:paraId="66A0C78A" w14:textId="77777777" w:rsidR="00D20BDC" w:rsidRPr="00295EA8" w:rsidRDefault="00840A05" w:rsidP="00BD7BAA">
      <w:pPr>
        <w:numPr>
          <w:ilvl w:val="1"/>
          <w:numId w:val="1"/>
        </w:numPr>
        <w:rPr>
          <w:szCs w:val="24"/>
        </w:rPr>
      </w:pPr>
      <w:r w:rsidRPr="00295EA8">
        <w:rPr>
          <w:b/>
          <w:szCs w:val="24"/>
        </w:rPr>
        <w:t>Unit Tract</w:t>
      </w:r>
      <w:r w:rsidRPr="00295EA8">
        <w:rPr>
          <w:szCs w:val="24"/>
        </w:rPr>
        <w:t xml:space="preserve"> means each separate parcel </w:t>
      </w:r>
      <w:r w:rsidR="00C0301C" w:rsidRPr="00295EA8">
        <w:rPr>
          <w:szCs w:val="24"/>
        </w:rPr>
        <w:t xml:space="preserve">of land </w:t>
      </w:r>
      <w:r w:rsidRPr="00295EA8">
        <w:rPr>
          <w:szCs w:val="24"/>
        </w:rPr>
        <w:t>that is described in Exhibit A and given a Unit Tract number.</w:t>
      </w:r>
    </w:p>
    <w:p w14:paraId="4113DF69" w14:textId="77777777" w:rsidR="00D20BDC" w:rsidRDefault="00840A05" w:rsidP="00BD7BAA">
      <w:pPr>
        <w:numPr>
          <w:ilvl w:val="1"/>
          <w:numId w:val="1"/>
        </w:numPr>
        <w:rPr>
          <w:szCs w:val="24"/>
        </w:rPr>
      </w:pPr>
      <w:r w:rsidRPr="00295EA8">
        <w:rPr>
          <w:b/>
          <w:szCs w:val="24"/>
        </w:rPr>
        <w:t>Tract Participation</w:t>
      </w:r>
      <w:r w:rsidRPr="00A03A4F">
        <w:rPr>
          <w:szCs w:val="24"/>
        </w:rPr>
        <w:t xml:space="preserve"> means the percentage </w:t>
      </w:r>
      <w:r w:rsidR="00C0301C" w:rsidRPr="00A03A4F">
        <w:rPr>
          <w:szCs w:val="24"/>
        </w:rPr>
        <w:t xml:space="preserve">of Unitized </w:t>
      </w:r>
      <w:r w:rsidR="00C0301C" w:rsidRPr="001C7D05">
        <w:rPr>
          <w:szCs w:val="24"/>
        </w:rPr>
        <w:t xml:space="preserve">Substances </w:t>
      </w:r>
      <w:r w:rsidR="00F04324" w:rsidRPr="001C7D05">
        <w:rPr>
          <w:szCs w:val="24"/>
        </w:rPr>
        <w:t>and costs</w:t>
      </w:r>
      <w:r w:rsidR="00F04324">
        <w:rPr>
          <w:szCs w:val="24"/>
        </w:rPr>
        <w:t xml:space="preserve"> </w:t>
      </w:r>
      <w:r w:rsidR="00C0301C" w:rsidRPr="00A03A4F">
        <w:rPr>
          <w:szCs w:val="24"/>
        </w:rPr>
        <w:t xml:space="preserve">allocated </w:t>
      </w:r>
      <w:r w:rsidRPr="00A03A4F">
        <w:rPr>
          <w:szCs w:val="24"/>
        </w:rPr>
        <w:t>to a Unit Tract in a Participating Area</w:t>
      </w:r>
      <w:r w:rsidR="00D20BDC" w:rsidRPr="00A03A4F">
        <w:rPr>
          <w:szCs w:val="24"/>
        </w:rPr>
        <w:t>.</w:t>
      </w:r>
    </w:p>
    <w:p w14:paraId="326E96A9" w14:textId="6803A9AE" w:rsidR="000722E4" w:rsidRPr="00327E7D" w:rsidRDefault="00D20BDC" w:rsidP="00BD7BAA">
      <w:pPr>
        <w:numPr>
          <w:ilvl w:val="1"/>
          <w:numId w:val="1"/>
        </w:numPr>
        <w:rPr>
          <w:b/>
          <w:szCs w:val="24"/>
        </w:rPr>
      </w:pPr>
      <w:r w:rsidRPr="00A03A4F">
        <w:rPr>
          <w:b/>
          <w:noProof/>
          <w:color w:val="000000" w:themeColor="text1"/>
          <w:szCs w:val="24"/>
        </w:rPr>
        <w:t>Unit Well</w:t>
      </w:r>
      <w:r w:rsidRPr="00A03A4F">
        <w:rPr>
          <w:noProof/>
          <w:color w:val="000000" w:themeColor="text1"/>
          <w:szCs w:val="24"/>
        </w:rPr>
        <w:t xml:space="preserve"> means a well drilled within the Unit Area after the effective date of this Agreement unless specifically a</w:t>
      </w:r>
      <w:r w:rsidR="00973D81" w:rsidRPr="00A03A4F">
        <w:rPr>
          <w:noProof/>
          <w:color w:val="000000" w:themeColor="text1"/>
          <w:szCs w:val="24"/>
        </w:rPr>
        <w:t xml:space="preserve">uthorized by the </w:t>
      </w:r>
      <w:r w:rsidR="00DD5AEB">
        <w:rPr>
          <w:szCs w:val="24"/>
        </w:rPr>
        <w:t>Director</w:t>
      </w:r>
      <w:r w:rsidR="00D736D4" w:rsidRPr="00A03A4F">
        <w:rPr>
          <w:noProof/>
          <w:color w:val="000000" w:themeColor="text1"/>
          <w:szCs w:val="24"/>
        </w:rPr>
        <w:t>.</w:t>
      </w:r>
    </w:p>
    <w:p w14:paraId="5796B13A" w14:textId="77777777" w:rsidR="000722E4" w:rsidRPr="00A03A4F" w:rsidRDefault="00D20BDC" w:rsidP="00BD7BAA">
      <w:pPr>
        <w:numPr>
          <w:ilvl w:val="1"/>
          <w:numId w:val="1"/>
        </w:numPr>
        <w:rPr>
          <w:b/>
          <w:noProof/>
          <w:color w:val="000000" w:themeColor="text1"/>
          <w:szCs w:val="24"/>
        </w:rPr>
      </w:pPr>
      <w:r w:rsidRPr="00A03A4F">
        <w:rPr>
          <w:b/>
          <w:szCs w:val="24"/>
        </w:rPr>
        <w:t>Unitized Substances</w:t>
      </w:r>
      <w:r w:rsidRPr="00A03A4F">
        <w:rPr>
          <w:szCs w:val="24"/>
        </w:rPr>
        <w:t xml:space="preserve"> means all oil</w:t>
      </w:r>
      <w:r w:rsidR="00165A42" w:rsidRPr="00A03A4F">
        <w:rPr>
          <w:szCs w:val="24"/>
        </w:rPr>
        <w:t>, gas</w:t>
      </w:r>
      <w:r w:rsidR="00C673BE">
        <w:rPr>
          <w:szCs w:val="24"/>
        </w:rPr>
        <w:t>,</w:t>
      </w:r>
      <w:r w:rsidR="00165A42" w:rsidRPr="00A03A4F">
        <w:rPr>
          <w:szCs w:val="24"/>
        </w:rPr>
        <w:t xml:space="preserve"> and associated substances</w:t>
      </w:r>
      <w:r w:rsidRPr="00A03A4F">
        <w:rPr>
          <w:szCs w:val="24"/>
        </w:rPr>
        <w:t xml:space="preserve"> produced from the Unit Area</w:t>
      </w:r>
      <w:r w:rsidR="00165A42" w:rsidRPr="00A03A4F">
        <w:rPr>
          <w:szCs w:val="24"/>
        </w:rPr>
        <w:t>.</w:t>
      </w:r>
    </w:p>
    <w:p w14:paraId="4B19E41F" w14:textId="77777777" w:rsidR="00DB6A66" w:rsidRPr="00A03A4F" w:rsidRDefault="00840A05" w:rsidP="00BD7BAA">
      <w:pPr>
        <w:numPr>
          <w:ilvl w:val="1"/>
          <w:numId w:val="1"/>
        </w:numPr>
        <w:rPr>
          <w:szCs w:val="24"/>
        </w:rPr>
      </w:pPr>
      <w:r w:rsidRPr="00A03A4F">
        <w:rPr>
          <w:b/>
          <w:szCs w:val="24"/>
        </w:rPr>
        <w:t>Working Interest</w:t>
      </w:r>
      <w:r w:rsidRPr="00A03A4F">
        <w:rPr>
          <w:szCs w:val="24"/>
        </w:rPr>
        <w:t xml:space="preserve"> means the interes</w:t>
      </w:r>
      <w:r w:rsidR="00973D81" w:rsidRPr="00A03A4F">
        <w:rPr>
          <w:szCs w:val="24"/>
        </w:rPr>
        <w:t>t held in lands by virtue of a L</w:t>
      </w:r>
      <w:r w:rsidRPr="00A03A4F">
        <w:rPr>
          <w:szCs w:val="24"/>
        </w:rPr>
        <w:t>ease</w:t>
      </w:r>
      <w:r w:rsidR="001C7D05">
        <w:rPr>
          <w:szCs w:val="24"/>
        </w:rPr>
        <w:t xml:space="preserve"> </w:t>
      </w:r>
      <w:r w:rsidRPr="00A03A4F">
        <w:rPr>
          <w:szCs w:val="24"/>
        </w:rPr>
        <w:t>under which the owner of the interest is vested with the right to explore for, develop</w:t>
      </w:r>
      <w:r w:rsidR="00C673BE">
        <w:rPr>
          <w:szCs w:val="24"/>
        </w:rPr>
        <w:t>,</w:t>
      </w:r>
      <w:r w:rsidR="001C7D05">
        <w:rPr>
          <w:szCs w:val="24"/>
        </w:rPr>
        <w:t xml:space="preserve"> and produce minerals.</w:t>
      </w:r>
      <w:r w:rsidR="00FA4B29">
        <w:rPr>
          <w:szCs w:val="24"/>
        </w:rPr>
        <w:t xml:space="preserve"> </w:t>
      </w:r>
      <w:r w:rsidR="001C7D05">
        <w:rPr>
          <w:szCs w:val="24"/>
        </w:rPr>
        <w:t>T</w:t>
      </w:r>
      <w:r w:rsidRPr="00A03A4F">
        <w:rPr>
          <w:szCs w:val="24"/>
        </w:rPr>
        <w:t xml:space="preserve">he right delegated to a </w:t>
      </w:r>
      <w:r w:rsidR="00973D81" w:rsidRPr="00A03A4F">
        <w:rPr>
          <w:szCs w:val="24"/>
        </w:rPr>
        <w:t>U</w:t>
      </w:r>
      <w:r w:rsidRPr="00A03A4F">
        <w:rPr>
          <w:szCs w:val="24"/>
        </w:rPr>
        <w:t xml:space="preserve">nit </w:t>
      </w:r>
      <w:r w:rsidR="00973D81" w:rsidRPr="00A03A4F">
        <w:rPr>
          <w:szCs w:val="24"/>
        </w:rPr>
        <w:t>O</w:t>
      </w:r>
      <w:r w:rsidRPr="00A03A4F">
        <w:rPr>
          <w:szCs w:val="24"/>
        </w:rPr>
        <w:t xml:space="preserve">perator by a </w:t>
      </w:r>
      <w:r w:rsidR="00C673BE">
        <w:rPr>
          <w:szCs w:val="24"/>
        </w:rPr>
        <w:t>U</w:t>
      </w:r>
      <w:r w:rsidRPr="00A03A4F">
        <w:rPr>
          <w:szCs w:val="24"/>
        </w:rPr>
        <w:t xml:space="preserve">nit </w:t>
      </w:r>
      <w:r w:rsidR="00C673BE">
        <w:rPr>
          <w:szCs w:val="24"/>
        </w:rPr>
        <w:t>A</w:t>
      </w:r>
      <w:r w:rsidRPr="00A03A4F">
        <w:rPr>
          <w:szCs w:val="24"/>
        </w:rPr>
        <w:t>greement is not a working interest</w:t>
      </w:r>
      <w:r w:rsidR="00D736D4" w:rsidRPr="00A03A4F">
        <w:rPr>
          <w:szCs w:val="24"/>
        </w:rPr>
        <w:t>.</w:t>
      </w:r>
    </w:p>
    <w:p w14:paraId="3B51623D" w14:textId="77777777" w:rsidR="00840A05" w:rsidRPr="00A03A4F" w:rsidRDefault="00840A05" w:rsidP="009E3A10">
      <w:pPr>
        <w:pStyle w:val="Heading2"/>
      </w:pPr>
      <w:bookmarkStart w:id="3" w:name="_Toc46990584"/>
      <w:r w:rsidRPr="00A03A4F">
        <w:t>Exhibits</w:t>
      </w:r>
      <w:r w:rsidR="007311C0">
        <w:t xml:space="preserve"> and </w:t>
      </w:r>
      <w:r w:rsidR="00B260AF">
        <w:t>copies of the agreement</w:t>
      </w:r>
      <w:bookmarkEnd w:id="3"/>
    </w:p>
    <w:p w14:paraId="3C3283FE" w14:textId="6F916D65" w:rsidR="00510904" w:rsidRDefault="00592E79" w:rsidP="00BD7BAA">
      <w:pPr>
        <w:numPr>
          <w:ilvl w:val="1"/>
          <w:numId w:val="1"/>
        </w:numPr>
        <w:rPr>
          <w:noProof/>
          <w:szCs w:val="24"/>
        </w:rPr>
      </w:pPr>
      <w:r w:rsidRPr="00592E79">
        <w:rPr>
          <w:noProof/>
          <w:szCs w:val="24"/>
        </w:rPr>
        <w:t xml:space="preserve">The Unit </w:t>
      </w:r>
      <w:r w:rsidRPr="00592E79">
        <w:rPr>
          <w:szCs w:val="24"/>
        </w:rPr>
        <w:t>Operator</w:t>
      </w:r>
      <w:r w:rsidRPr="00592E79">
        <w:rPr>
          <w:noProof/>
          <w:szCs w:val="24"/>
        </w:rPr>
        <w:t xml:space="preserve"> </w:t>
      </w:r>
      <w:r w:rsidR="00995E36">
        <w:rPr>
          <w:noProof/>
          <w:szCs w:val="24"/>
        </w:rPr>
        <w:t>will</w:t>
      </w:r>
      <w:r w:rsidRPr="00592E79">
        <w:rPr>
          <w:noProof/>
          <w:szCs w:val="24"/>
        </w:rPr>
        <w:t xml:space="preserve"> </w:t>
      </w:r>
      <w:r>
        <w:rPr>
          <w:noProof/>
          <w:szCs w:val="24"/>
        </w:rPr>
        <w:t xml:space="preserve">provide the following exhibits to </w:t>
      </w:r>
      <w:r w:rsidR="00D14181">
        <w:rPr>
          <w:noProof/>
          <w:szCs w:val="24"/>
        </w:rPr>
        <w:t>the Director</w:t>
      </w:r>
      <w:r>
        <w:rPr>
          <w:noProof/>
          <w:szCs w:val="24"/>
        </w:rPr>
        <w:t>:</w:t>
      </w:r>
    </w:p>
    <w:p w14:paraId="78FE8C33" w14:textId="77777777" w:rsidR="00510904" w:rsidRPr="009E3A10" w:rsidRDefault="00AA0FCA" w:rsidP="00BD7BAA">
      <w:pPr>
        <w:numPr>
          <w:ilvl w:val="2"/>
          <w:numId w:val="1"/>
        </w:numPr>
        <w:ind w:left="1440"/>
        <w:rPr>
          <w:noProof/>
          <w:szCs w:val="24"/>
        </w:rPr>
      </w:pPr>
      <w:r w:rsidRPr="009E3A10">
        <w:rPr>
          <w:noProof/>
          <w:szCs w:val="24"/>
        </w:rPr>
        <w:t>Exhibits A, B, and G</w:t>
      </w:r>
      <w:r w:rsidR="00FA4B29">
        <w:rPr>
          <w:noProof/>
          <w:szCs w:val="24"/>
        </w:rPr>
        <w:t xml:space="preserve"> </w:t>
      </w:r>
      <w:r w:rsidR="00D722D2" w:rsidRPr="009E3A10">
        <w:rPr>
          <w:noProof/>
          <w:szCs w:val="24"/>
        </w:rPr>
        <w:t>as part of the</w:t>
      </w:r>
      <w:r w:rsidR="001C7D05" w:rsidRPr="009E3A10">
        <w:rPr>
          <w:noProof/>
          <w:szCs w:val="24"/>
        </w:rPr>
        <w:t xml:space="preserve"> </w:t>
      </w:r>
      <w:r w:rsidR="00D722D2" w:rsidRPr="009E3A10">
        <w:rPr>
          <w:noProof/>
          <w:szCs w:val="24"/>
        </w:rPr>
        <w:t>Unit Agreement when the unit formation application is filed</w:t>
      </w:r>
      <w:r w:rsidR="00A121BB" w:rsidRPr="009E3A10">
        <w:rPr>
          <w:noProof/>
          <w:szCs w:val="24"/>
        </w:rPr>
        <w:t xml:space="preserve"> and whenever there is a change to the</w:t>
      </w:r>
      <w:r w:rsidR="001C7D05" w:rsidRPr="009E3A10">
        <w:rPr>
          <w:noProof/>
          <w:szCs w:val="24"/>
        </w:rPr>
        <w:t xml:space="preserve"> </w:t>
      </w:r>
      <w:r w:rsidR="00A121BB" w:rsidRPr="009E3A10">
        <w:rPr>
          <w:noProof/>
          <w:szCs w:val="24"/>
        </w:rPr>
        <w:t xml:space="preserve">Unit </w:t>
      </w:r>
      <w:r w:rsidR="00CE3D2E" w:rsidRPr="009E3A10">
        <w:rPr>
          <w:noProof/>
          <w:szCs w:val="24"/>
        </w:rPr>
        <w:t>A</w:t>
      </w:r>
      <w:r w:rsidR="00A121BB" w:rsidRPr="009E3A10">
        <w:rPr>
          <w:noProof/>
          <w:szCs w:val="24"/>
        </w:rPr>
        <w:t xml:space="preserve">rea or </w:t>
      </w:r>
      <w:r w:rsidR="00DB0886" w:rsidRPr="009E3A10">
        <w:rPr>
          <w:noProof/>
          <w:szCs w:val="24"/>
        </w:rPr>
        <w:t xml:space="preserve">in </w:t>
      </w:r>
      <w:r w:rsidR="00A121BB" w:rsidRPr="009E3A10">
        <w:rPr>
          <w:noProof/>
          <w:szCs w:val="24"/>
        </w:rPr>
        <w:t>interests committed to the unit</w:t>
      </w:r>
      <w:r w:rsidR="00D722D2" w:rsidRPr="009E3A10">
        <w:rPr>
          <w:noProof/>
          <w:szCs w:val="24"/>
        </w:rPr>
        <w:t>.</w:t>
      </w:r>
    </w:p>
    <w:p w14:paraId="58557411" w14:textId="77777777" w:rsidR="00510904" w:rsidRPr="009E3A10" w:rsidRDefault="00AA0FCA" w:rsidP="005E619F">
      <w:pPr>
        <w:numPr>
          <w:ilvl w:val="2"/>
          <w:numId w:val="1"/>
        </w:numPr>
        <w:ind w:left="1440"/>
        <w:rPr>
          <w:noProof/>
          <w:szCs w:val="24"/>
        </w:rPr>
      </w:pPr>
      <w:r w:rsidRPr="009E3A10">
        <w:rPr>
          <w:noProof/>
          <w:szCs w:val="24"/>
        </w:rPr>
        <w:lastRenderedPageBreak/>
        <w:t xml:space="preserve">Exhibit F </w:t>
      </w:r>
      <w:r w:rsidR="00D722D2" w:rsidRPr="009E3A10">
        <w:rPr>
          <w:noProof/>
          <w:szCs w:val="24"/>
        </w:rPr>
        <w:t>as part of the</w:t>
      </w:r>
      <w:r w:rsidR="001C7D05" w:rsidRPr="009E3A10">
        <w:rPr>
          <w:noProof/>
          <w:szCs w:val="24"/>
        </w:rPr>
        <w:t xml:space="preserve"> </w:t>
      </w:r>
      <w:r w:rsidR="00D722D2" w:rsidRPr="009E3A10">
        <w:rPr>
          <w:noProof/>
          <w:szCs w:val="24"/>
        </w:rPr>
        <w:t xml:space="preserve">Unit Agreement </w:t>
      </w:r>
      <w:r w:rsidR="00592E79" w:rsidRPr="009E3A10">
        <w:rPr>
          <w:noProof/>
          <w:szCs w:val="24"/>
        </w:rPr>
        <w:t>if the</w:t>
      </w:r>
      <w:r w:rsidR="00FA4B29">
        <w:rPr>
          <w:noProof/>
          <w:szCs w:val="24"/>
        </w:rPr>
        <w:t xml:space="preserve"> </w:t>
      </w:r>
      <w:r w:rsidR="00CE3D2E" w:rsidRPr="009E3A10">
        <w:rPr>
          <w:noProof/>
          <w:szCs w:val="24"/>
        </w:rPr>
        <w:t>U</w:t>
      </w:r>
      <w:r w:rsidRPr="009E3A10">
        <w:rPr>
          <w:noProof/>
          <w:szCs w:val="24"/>
        </w:rPr>
        <w:t xml:space="preserve">nit </w:t>
      </w:r>
      <w:r w:rsidR="00CE3D2E" w:rsidRPr="009E3A10">
        <w:rPr>
          <w:noProof/>
          <w:szCs w:val="24"/>
        </w:rPr>
        <w:t>A</w:t>
      </w:r>
      <w:r w:rsidRPr="009E3A10">
        <w:rPr>
          <w:noProof/>
          <w:szCs w:val="24"/>
        </w:rPr>
        <w:t xml:space="preserve">rea includes </w:t>
      </w:r>
      <w:r w:rsidR="00A121BB" w:rsidRPr="009E3A10">
        <w:rPr>
          <w:noProof/>
          <w:szCs w:val="24"/>
        </w:rPr>
        <w:t xml:space="preserve">or is proposed to include </w:t>
      </w:r>
      <w:r w:rsidR="00592E79" w:rsidRPr="009E3A10">
        <w:rPr>
          <w:noProof/>
          <w:szCs w:val="24"/>
        </w:rPr>
        <w:t xml:space="preserve">one or more </w:t>
      </w:r>
      <w:r w:rsidR="00973D81" w:rsidRPr="009E3A10">
        <w:rPr>
          <w:noProof/>
          <w:szCs w:val="24"/>
        </w:rPr>
        <w:t>net profit share lease</w:t>
      </w:r>
      <w:r w:rsidRPr="009E3A10">
        <w:rPr>
          <w:noProof/>
          <w:szCs w:val="24"/>
        </w:rPr>
        <w:t>s</w:t>
      </w:r>
      <w:r w:rsidR="009E3A10" w:rsidRPr="009E3A10">
        <w:rPr>
          <w:noProof/>
          <w:szCs w:val="24"/>
        </w:rPr>
        <w:t>.</w:t>
      </w:r>
    </w:p>
    <w:p w14:paraId="61528D9C" w14:textId="77777777" w:rsidR="00384E60" w:rsidRPr="009E3A10" w:rsidRDefault="00AA0FCA" w:rsidP="005E619F">
      <w:pPr>
        <w:numPr>
          <w:ilvl w:val="2"/>
          <w:numId w:val="1"/>
        </w:numPr>
        <w:ind w:left="1440"/>
        <w:rPr>
          <w:noProof/>
          <w:szCs w:val="24"/>
        </w:rPr>
      </w:pPr>
      <w:r w:rsidRPr="009E3A10">
        <w:rPr>
          <w:noProof/>
          <w:szCs w:val="24"/>
        </w:rPr>
        <w:t xml:space="preserve">Exhibits C, D, E, and F when a </w:t>
      </w:r>
      <w:r w:rsidR="001C7D05" w:rsidRPr="009E3A10">
        <w:rPr>
          <w:noProof/>
          <w:szCs w:val="24"/>
        </w:rPr>
        <w:t xml:space="preserve">Participating Area </w:t>
      </w:r>
      <w:r w:rsidRPr="009E3A10">
        <w:rPr>
          <w:noProof/>
          <w:szCs w:val="24"/>
        </w:rPr>
        <w:t>application is submitted for approval</w:t>
      </w:r>
      <w:r w:rsidR="00DB0886" w:rsidRPr="009E3A10">
        <w:rPr>
          <w:noProof/>
          <w:szCs w:val="24"/>
        </w:rPr>
        <w:t>,</w:t>
      </w:r>
      <w:r w:rsidRPr="009E3A10">
        <w:rPr>
          <w:noProof/>
          <w:szCs w:val="24"/>
        </w:rPr>
        <w:t xml:space="preserve"> and upon approval </w:t>
      </w:r>
      <w:r w:rsidR="00D722D2" w:rsidRPr="009E3A10">
        <w:rPr>
          <w:noProof/>
          <w:szCs w:val="24"/>
        </w:rPr>
        <w:t xml:space="preserve">of the </w:t>
      </w:r>
      <w:r w:rsidR="00CE3D2E" w:rsidRPr="009E3A10">
        <w:rPr>
          <w:noProof/>
          <w:szCs w:val="24"/>
        </w:rPr>
        <w:t>Participating A</w:t>
      </w:r>
      <w:r w:rsidR="00D722D2" w:rsidRPr="009E3A10">
        <w:rPr>
          <w:noProof/>
          <w:szCs w:val="24"/>
        </w:rPr>
        <w:t>rea</w:t>
      </w:r>
      <w:r w:rsidR="00DB0886" w:rsidRPr="009E3A10">
        <w:rPr>
          <w:noProof/>
          <w:szCs w:val="24"/>
        </w:rPr>
        <w:t>,</w:t>
      </w:r>
      <w:r w:rsidR="00D722D2" w:rsidRPr="009E3A10">
        <w:rPr>
          <w:noProof/>
          <w:szCs w:val="24"/>
        </w:rPr>
        <w:t xml:space="preserve"> they become</w:t>
      </w:r>
      <w:r w:rsidRPr="009E3A10">
        <w:rPr>
          <w:noProof/>
          <w:szCs w:val="24"/>
        </w:rPr>
        <w:t xml:space="preserve"> part of this Agreement</w:t>
      </w:r>
      <w:r w:rsidR="009E3A10" w:rsidRPr="009E3A10">
        <w:rPr>
          <w:noProof/>
          <w:szCs w:val="24"/>
        </w:rPr>
        <w:t>.</w:t>
      </w:r>
    </w:p>
    <w:p w14:paraId="370F86EB" w14:textId="77777777" w:rsidR="00CE4CD5" w:rsidRPr="009E3A10" w:rsidRDefault="00384E60" w:rsidP="005E619F">
      <w:pPr>
        <w:numPr>
          <w:ilvl w:val="2"/>
          <w:numId w:val="1"/>
        </w:numPr>
        <w:ind w:left="1440"/>
        <w:rPr>
          <w:noProof/>
          <w:szCs w:val="24"/>
        </w:rPr>
      </w:pPr>
      <w:r>
        <w:rPr>
          <w:noProof/>
          <w:szCs w:val="24"/>
        </w:rPr>
        <w:t xml:space="preserve">Revised Exhibits </w:t>
      </w:r>
      <w:r w:rsidR="00C6024C">
        <w:rPr>
          <w:noProof/>
          <w:szCs w:val="24"/>
        </w:rPr>
        <w:t>within 30 days of the information in an Exhibit no longer being accurate, a DNR decision affecting the information in an Exhibit</w:t>
      </w:r>
      <w:r w:rsidR="0046419A">
        <w:rPr>
          <w:noProof/>
          <w:szCs w:val="24"/>
        </w:rPr>
        <w:t>, or a request from DNR for r</w:t>
      </w:r>
      <w:r w:rsidR="00C6024C">
        <w:rPr>
          <w:noProof/>
          <w:szCs w:val="24"/>
        </w:rPr>
        <w:t>evised Exhibits.</w:t>
      </w:r>
      <w:r w:rsidR="00FA4B29">
        <w:rPr>
          <w:noProof/>
          <w:szCs w:val="24"/>
        </w:rPr>
        <w:t xml:space="preserve"> </w:t>
      </w:r>
      <w:r w:rsidR="0046419A">
        <w:rPr>
          <w:noProof/>
          <w:szCs w:val="24"/>
        </w:rPr>
        <w:t>Events requiring r</w:t>
      </w:r>
      <w:r w:rsidR="00C6024C">
        <w:rPr>
          <w:noProof/>
          <w:szCs w:val="24"/>
        </w:rPr>
        <w:t>evised Exhibits include, but are not limited to, expansion or contraction of the Unit Area, expansion or contraction of a Participating Area, changes to Tract Participation</w:t>
      </w:r>
      <w:r w:rsidR="0046419A">
        <w:rPr>
          <w:noProof/>
          <w:szCs w:val="24"/>
        </w:rPr>
        <w:t>, and changes to working interest in Leases</w:t>
      </w:r>
      <w:r w:rsidR="00C6024C">
        <w:rPr>
          <w:noProof/>
          <w:szCs w:val="24"/>
        </w:rPr>
        <w:t>.</w:t>
      </w:r>
    </w:p>
    <w:p w14:paraId="69B7B8C4" w14:textId="77777777" w:rsidR="00840A05" w:rsidRPr="009E3A10" w:rsidRDefault="00960CA5" w:rsidP="00BD7BAA">
      <w:pPr>
        <w:numPr>
          <w:ilvl w:val="1"/>
          <w:numId w:val="1"/>
        </w:numPr>
        <w:rPr>
          <w:szCs w:val="24"/>
        </w:rPr>
      </w:pPr>
      <w:r w:rsidRPr="009E3A10">
        <w:rPr>
          <w:noProof/>
          <w:szCs w:val="24"/>
        </w:rPr>
        <w:t xml:space="preserve">Exhibit </w:t>
      </w:r>
      <w:r w:rsidRPr="009E3A10">
        <w:rPr>
          <w:szCs w:val="24"/>
        </w:rPr>
        <w:t xml:space="preserve">A is a table that identifies and describes each Unit Tract, and displays the Unit Tract numbers, legal descriptions, </w:t>
      </w:r>
      <w:r w:rsidR="00FA11A6" w:rsidRPr="009E3A10">
        <w:rPr>
          <w:szCs w:val="24"/>
        </w:rPr>
        <w:t>l</w:t>
      </w:r>
      <w:r w:rsidRPr="009E3A10">
        <w:rPr>
          <w:szCs w:val="24"/>
        </w:rPr>
        <w:t>ease numbers, Working Interest ownership, Royalty Interest ownership, and the applicable royalty and net profit share rates applicable to each Unit Tract</w:t>
      </w:r>
      <w:r w:rsidR="00FA11A6" w:rsidRPr="009E3A10">
        <w:rPr>
          <w:szCs w:val="24"/>
        </w:rPr>
        <w:t>.</w:t>
      </w:r>
    </w:p>
    <w:p w14:paraId="48381769" w14:textId="77777777" w:rsidR="00840A05" w:rsidRPr="00A03A4F" w:rsidRDefault="00840A05" w:rsidP="00BD7BAA">
      <w:pPr>
        <w:numPr>
          <w:ilvl w:val="1"/>
          <w:numId w:val="1"/>
        </w:numPr>
        <w:rPr>
          <w:szCs w:val="24"/>
        </w:rPr>
      </w:pPr>
      <w:r w:rsidRPr="00A03A4F">
        <w:rPr>
          <w:szCs w:val="24"/>
        </w:rPr>
        <w:t xml:space="preserve">Exhibit B is a map that shows the boundary lines of the Unit Area and of each Unit Tract, identified by Unit Tract number and </w:t>
      </w:r>
      <w:r w:rsidR="000729FE">
        <w:rPr>
          <w:szCs w:val="24"/>
        </w:rPr>
        <w:t>l</w:t>
      </w:r>
      <w:r w:rsidRPr="00A03A4F">
        <w:rPr>
          <w:szCs w:val="24"/>
        </w:rPr>
        <w:t>ease number</w:t>
      </w:r>
      <w:r w:rsidR="009E3A10">
        <w:rPr>
          <w:szCs w:val="24"/>
        </w:rPr>
        <w:t>.</w:t>
      </w:r>
    </w:p>
    <w:p w14:paraId="2AE6F9AD" w14:textId="2CD4FCE5" w:rsidR="00840A05" w:rsidRPr="009C2F9A" w:rsidRDefault="00840A05" w:rsidP="00BD7BAA">
      <w:pPr>
        <w:numPr>
          <w:ilvl w:val="1"/>
          <w:numId w:val="1"/>
        </w:numPr>
        <w:rPr>
          <w:szCs w:val="24"/>
        </w:rPr>
      </w:pPr>
      <w:r w:rsidRPr="00A03A4F">
        <w:rPr>
          <w:szCs w:val="24"/>
        </w:rPr>
        <w:t xml:space="preserve">Exhibit C is comprised of a table for each Participating Area </w:t>
      </w:r>
      <w:r w:rsidR="00EE56EE">
        <w:rPr>
          <w:szCs w:val="24"/>
        </w:rPr>
        <w:t>that</w:t>
      </w:r>
      <w:r w:rsidRPr="00A03A4F">
        <w:rPr>
          <w:szCs w:val="24"/>
        </w:rPr>
        <w:t xml:space="preserve"> display</w:t>
      </w:r>
      <w:r w:rsidR="009C2F9A">
        <w:rPr>
          <w:szCs w:val="24"/>
        </w:rPr>
        <w:t>s</w:t>
      </w:r>
      <w:r w:rsidRPr="00A03A4F">
        <w:rPr>
          <w:szCs w:val="24"/>
        </w:rPr>
        <w:t xml:space="preserve"> the Unit Tract numbers, legal descriptions, </w:t>
      </w:r>
      <w:r w:rsidR="000729FE">
        <w:rPr>
          <w:szCs w:val="24"/>
        </w:rPr>
        <w:t>l</w:t>
      </w:r>
      <w:r w:rsidRPr="00A03A4F">
        <w:rPr>
          <w:szCs w:val="24"/>
        </w:rPr>
        <w:t xml:space="preserve">ease numbers, Working Interest ownership, Royalty Interest ownership, and </w:t>
      </w:r>
      <w:r w:rsidR="00CD518E" w:rsidRPr="00A03A4F">
        <w:rPr>
          <w:szCs w:val="24"/>
        </w:rPr>
        <w:t xml:space="preserve">the </w:t>
      </w:r>
      <w:r w:rsidR="00EE56EE" w:rsidRPr="00A03A4F">
        <w:rPr>
          <w:szCs w:val="24"/>
        </w:rPr>
        <w:t xml:space="preserve">percentage of </w:t>
      </w:r>
      <w:r w:rsidR="00622DD2">
        <w:rPr>
          <w:szCs w:val="24"/>
        </w:rPr>
        <w:t>U</w:t>
      </w:r>
      <w:r w:rsidR="00EE56EE" w:rsidRPr="00A03A4F">
        <w:rPr>
          <w:szCs w:val="24"/>
        </w:rPr>
        <w:t xml:space="preserve">nitized </w:t>
      </w:r>
      <w:r w:rsidR="00622DD2">
        <w:rPr>
          <w:szCs w:val="24"/>
        </w:rPr>
        <w:t>S</w:t>
      </w:r>
      <w:r w:rsidR="00EE56EE" w:rsidRPr="00A03A4F">
        <w:rPr>
          <w:szCs w:val="24"/>
        </w:rPr>
        <w:t xml:space="preserve">ubstances allocated to </w:t>
      </w:r>
      <w:r w:rsidR="00EE56EE">
        <w:rPr>
          <w:szCs w:val="24"/>
        </w:rPr>
        <w:t>each (</w:t>
      </w:r>
      <w:r w:rsidR="006C79C8">
        <w:rPr>
          <w:szCs w:val="24"/>
        </w:rPr>
        <w:t>“</w:t>
      </w:r>
      <w:r w:rsidRPr="00A03A4F">
        <w:rPr>
          <w:szCs w:val="24"/>
        </w:rPr>
        <w:t>Tract Participation</w:t>
      </w:r>
      <w:r w:rsidR="006C79C8">
        <w:rPr>
          <w:szCs w:val="24"/>
        </w:rPr>
        <w:t>”</w:t>
      </w:r>
      <w:r w:rsidR="00EE56EE">
        <w:rPr>
          <w:szCs w:val="24"/>
        </w:rPr>
        <w:t>)</w:t>
      </w:r>
      <w:r w:rsidR="00D736D4" w:rsidRPr="00A03A4F">
        <w:rPr>
          <w:szCs w:val="24"/>
        </w:rPr>
        <w:t xml:space="preserve">. </w:t>
      </w:r>
      <w:r w:rsidR="00EE56EE" w:rsidRPr="009C2F9A">
        <w:rPr>
          <w:szCs w:val="24"/>
        </w:rPr>
        <w:t xml:space="preserve">Exhibit C </w:t>
      </w:r>
      <w:r w:rsidRPr="009C2F9A">
        <w:rPr>
          <w:szCs w:val="24"/>
        </w:rPr>
        <w:t>must</w:t>
      </w:r>
      <w:r w:rsidR="00EE56EE" w:rsidRPr="009C2F9A">
        <w:rPr>
          <w:szCs w:val="24"/>
        </w:rPr>
        <w:t xml:space="preserve"> include a separate table </w:t>
      </w:r>
      <w:r w:rsidRPr="009C2F9A">
        <w:rPr>
          <w:szCs w:val="24"/>
        </w:rPr>
        <w:t>for each Participating Area</w:t>
      </w:r>
      <w:r w:rsidR="00D736D4" w:rsidRPr="009C2F9A">
        <w:rPr>
          <w:szCs w:val="24"/>
        </w:rPr>
        <w:t>.</w:t>
      </w:r>
      <w:r w:rsidR="00FA4B29">
        <w:rPr>
          <w:szCs w:val="24"/>
        </w:rPr>
        <w:t xml:space="preserve"> </w:t>
      </w:r>
      <w:r w:rsidR="0046419A">
        <w:rPr>
          <w:szCs w:val="24"/>
        </w:rPr>
        <w:t>Exhibit C and any revisions to Exhibit C</w:t>
      </w:r>
      <w:r w:rsidR="0046419A" w:rsidRPr="00A03A4F">
        <w:rPr>
          <w:szCs w:val="24"/>
        </w:rPr>
        <w:t xml:space="preserve"> are not effective until approved by </w:t>
      </w:r>
      <w:r w:rsidR="00D14181">
        <w:rPr>
          <w:noProof/>
          <w:szCs w:val="24"/>
        </w:rPr>
        <w:t>the Director</w:t>
      </w:r>
      <w:r w:rsidR="0046419A" w:rsidRPr="00A03A4F">
        <w:rPr>
          <w:szCs w:val="24"/>
        </w:rPr>
        <w:t>.</w:t>
      </w:r>
    </w:p>
    <w:p w14:paraId="7A053637" w14:textId="77777777" w:rsidR="00840A05" w:rsidRPr="00A03A4F" w:rsidRDefault="00840A05" w:rsidP="00BD7BAA">
      <w:pPr>
        <w:numPr>
          <w:ilvl w:val="1"/>
          <w:numId w:val="1"/>
        </w:numPr>
        <w:rPr>
          <w:szCs w:val="24"/>
        </w:rPr>
      </w:pPr>
      <w:r w:rsidRPr="00A03A4F">
        <w:rPr>
          <w:szCs w:val="24"/>
        </w:rPr>
        <w:t>Exhibit D is comprised of a map for each Participating Area</w:t>
      </w:r>
      <w:r w:rsidR="00D736D4" w:rsidRPr="00A03A4F">
        <w:rPr>
          <w:szCs w:val="24"/>
        </w:rPr>
        <w:t xml:space="preserve">. </w:t>
      </w:r>
      <w:r w:rsidRPr="00A03A4F">
        <w:rPr>
          <w:szCs w:val="24"/>
        </w:rPr>
        <w:t xml:space="preserve">Each Exhibit D map must show the boundary lines of the Unit Area, </w:t>
      </w:r>
      <w:r w:rsidR="00FA11A6">
        <w:rPr>
          <w:szCs w:val="24"/>
        </w:rPr>
        <w:t>the</w:t>
      </w:r>
      <w:r w:rsidRPr="00A03A4F">
        <w:rPr>
          <w:szCs w:val="24"/>
        </w:rPr>
        <w:t xml:space="preserve"> Participating Area</w:t>
      </w:r>
      <w:r w:rsidR="00FA11A6">
        <w:rPr>
          <w:szCs w:val="24"/>
        </w:rPr>
        <w:t>,</w:t>
      </w:r>
      <w:r w:rsidRPr="00A03A4F">
        <w:rPr>
          <w:szCs w:val="24"/>
        </w:rPr>
        <w:t xml:space="preserve"> and the Unit Tracts in that Participating Area identified by Unit Tract number and </w:t>
      </w:r>
      <w:r w:rsidR="000729FE">
        <w:rPr>
          <w:szCs w:val="24"/>
        </w:rPr>
        <w:t>l</w:t>
      </w:r>
      <w:r w:rsidRPr="00A03A4F">
        <w:rPr>
          <w:szCs w:val="24"/>
        </w:rPr>
        <w:t>ease number</w:t>
      </w:r>
      <w:r w:rsidR="009E3A10">
        <w:rPr>
          <w:szCs w:val="24"/>
        </w:rPr>
        <w:t>.</w:t>
      </w:r>
    </w:p>
    <w:p w14:paraId="34FDCA0D" w14:textId="77777777" w:rsidR="00840A05" w:rsidRPr="00A03A4F" w:rsidRDefault="00840A05" w:rsidP="00BD7BAA">
      <w:pPr>
        <w:numPr>
          <w:ilvl w:val="1"/>
          <w:numId w:val="1"/>
        </w:numPr>
        <w:rPr>
          <w:szCs w:val="24"/>
        </w:rPr>
      </w:pPr>
      <w:r w:rsidRPr="00A03A4F">
        <w:rPr>
          <w:szCs w:val="24"/>
        </w:rPr>
        <w:t>Exhibit E is comprised of a table for each Participating Area that displays the allocation of Participating Area Expense to each Unit Tract in the Participating Area, identified by Unit Tract number and Lease number</w:t>
      </w:r>
      <w:r w:rsidR="00D736D4" w:rsidRPr="00A03A4F">
        <w:rPr>
          <w:szCs w:val="24"/>
        </w:rPr>
        <w:t xml:space="preserve">. </w:t>
      </w:r>
      <w:r w:rsidRPr="00A03A4F">
        <w:rPr>
          <w:szCs w:val="24"/>
        </w:rPr>
        <w:t xml:space="preserve">Exhibits must </w:t>
      </w:r>
      <w:r w:rsidR="00EE56EE">
        <w:rPr>
          <w:szCs w:val="24"/>
        </w:rPr>
        <w:t xml:space="preserve">include a separate table </w:t>
      </w:r>
      <w:r w:rsidRPr="00A03A4F">
        <w:rPr>
          <w:szCs w:val="24"/>
        </w:rPr>
        <w:t>for each Participating Area in the Unit Area</w:t>
      </w:r>
      <w:r w:rsidR="009E3A10">
        <w:rPr>
          <w:szCs w:val="24"/>
        </w:rPr>
        <w:t>.</w:t>
      </w:r>
    </w:p>
    <w:p w14:paraId="073D281F" w14:textId="6B998C3F" w:rsidR="00840A05" w:rsidRPr="00A03A4F" w:rsidRDefault="00840A05" w:rsidP="00BD7BAA">
      <w:pPr>
        <w:numPr>
          <w:ilvl w:val="1"/>
          <w:numId w:val="1"/>
        </w:numPr>
        <w:rPr>
          <w:szCs w:val="24"/>
        </w:rPr>
      </w:pPr>
      <w:r w:rsidRPr="00A03A4F">
        <w:rPr>
          <w:szCs w:val="24"/>
        </w:rPr>
        <w:t xml:space="preserve">Exhibit F is a table that displays the allocation of Unit Expense to each Unit Tract in the Unit Area, identified by Unit Tract number and </w:t>
      </w:r>
      <w:r w:rsidR="000729FE">
        <w:rPr>
          <w:szCs w:val="24"/>
        </w:rPr>
        <w:t>l</w:t>
      </w:r>
      <w:r w:rsidRPr="00A03A4F">
        <w:rPr>
          <w:szCs w:val="24"/>
        </w:rPr>
        <w:t>ease number</w:t>
      </w:r>
      <w:r w:rsidR="00D736D4" w:rsidRPr="00A03A4F">
        <w:rPr>
          <w:szCs w:val="24"/>
        </w:rPr>
        <w:t>.</w:t>
      </w:r>
      <w:r w:rsidR="0046419A">
        <w:rPr>
          <w:szCs w:val="24"/>
        </w:rPr>
        <w:t xml:space="preserve"> Exhibit F and any r</w:t>
      </w:r>
      <w:r w:rsidRPr="00A03A4F">
        <w:rPr>
          <w:szCs w:val="24"/>
        </w:rPr>
        <w:t xml:space="preserve">evisions to Exhibit F are not effective until approved by </w:t>
      </w:r>
      <w:r w:rsidR="00D14181">
        <w:rPr>
          <w:noProof/>
          <w:szCs w:val="24"/>
        </w:rPr>
        <w:t>the Director</w:t>
      </w:r>
      <w:r w:rsidRPr="00A03A4F">
        <w:rPr>
          <w:szCs w:val="24"/>
        </w:rPr>
        <w:t>.</w:t>
      </w:r>
    </w:p>
    <w:p w14:paraId="5038E71B" w14:textId="77777777" w:rsidR="00840A05" w:rsidRDefault="00AA0FCA" w:rsidP="00BD7BAA">
      <w:pPr>
        <w:numPr>
          <w:ilvl w:val="1"/>
          <w:numId w:val="1"/>
        </w:numPr>
        <w:rPr>
          <w:szCs w:val="24"/>
        </w:rPr>
      </w:pPr>
      <w:r w:rsidRPr="00A03A4F">
        <w:rPr>
          <w:szCs w:val="24"/>
        </w:rPr>
        <w:t>Exhibit</w:t>
      </w:r>
      <w:r w:rsidRPr="00A03A4F">
        <w:rPr>
          <w:noProof/>
          <w:szCs w:val="24"/>
        </w:rPr>
        <w:t xml:space="preserve"> G is </w:t>
      </w:r>
      <w:r w:rsidR="00EE56EE">
        <w:rPr>
          <w:noProof/>
          <w:szCs w:val="24"/>
        </w:rPr>
        <w:t>a</w:t>
      </w:r>
      <w:r w:rsidR="00954878">
        <w:rPr>
          <w:noProof/>
          <w:szCs w:val="24"/>
        </w:rPr>
        <w:t xml:space="preserve"> </w:t>
      </w:r>
      <w:r w:rsidR="00773DBF">
        <w:rPr>
          <w:noProof/>
          <w:szCs w:val="24"/>
        </w:rPr>
        <w:t>Unit Plan</w:t>
      </w:r>
      <w:r w:rsidR="000D0299">
        <w:rPr>
          <w:szCs w:val="24"/>
        </w:rPr>
        <w:t xml:space="preserve"> </w:t>
      </w:r>
      <w:r w:rsidR="00EE56EE">
        <w:rPr>
          <w:szCs w:val="24"/>
        </w:rPr>
        <w:t xml:space="preserve">for the </w:t>
      </w:r>
      <w:r w:rsidR="00384E60">
        <w:rPr>
          <w:szCs w:val="24"/>
        </w:rPr>
        <w:t>U</w:t>
      </w:r>
      <w:r w:rsidR="00EE56EE">
        <w:rPr>
          <w:szCs w:val="24"/>
        </w:rPr>
        <w:t>nit</w:t>
      </w:r>
      <w:r w:rsidR="00840A05" w:rsidRPr="00A03A4F">
        <w:rPr>
          <w:szCs w:val="24"/>
        </w:rPr>
        <w:t>.</w:t>
      </w:r>
      <w:r w:rsidR="00FA4B29">
        <w:rPr>
          <w:szCs w:val="24"/>
        </w:rPr>
        <w:t xml:space="preserve"> </w:t>
      </w:r>
      <w:r w:rsidR="00C6024C">
        <w:rPr>
          <w:szCs w:val="24"/>
        </w:rPr>
        <w:t>Subsequent Unit Plans are part of this Agreement, but do not need to be labelled as a revised Exhibit G.</w:t>
      </w:r>
    </w:p>
    <w:p w14:paraId="3206D957" w14:textId="77777777" w:rsidR="007311C0" w:rsidRPr="007311C0" w:rsidRDefault="007311C0" w:rsidP="00BD7BAA">
      <w:pPr>
        <w:numPr>
          <w:ilvl w:val="1"/>
          <w:numId w:val="1"/>
        </w:numPr>
        <w:rPr>
          <w:szCs w:val="24"/>
        </w:rPr>
      </w:pPr>
      <w:r w:rsidRPr="007311C0">
        <w:rPr>
          <w:szCs w:val="24"/>
        </w:rPr>
        <w:t xml:space="preserve">At least one copy of this Agreement </w:t>
      </w:r>
      <w:r w:rsidR="00995E36">
        <w:rPr>
          <w:szCs w:val="24"/>
        </w:rPr>
        <w:t>will</w:t>
      </w:r>
      <w:r w:rsidR="00995E36" w:rsidRPr="00A03A4F">
        <w:rPr>
          <w:szCs w:val="24"/>
        </w:rPr>
        <w:t xml:space="preserve"> </w:t>
      </w:r>
      <w:r w:rsidRPr="007311C0">
        <w:rPr>
          <w:szCs w:val="24"/>
        </w:rPr>
        <w:t xml:space="preserve">be filed with DNR, Division of Oil and Gas in Anchorage, Alaska and one copy </w:t>
      </w:r>
      <w:r w:rsidR="00995E36">
        <w:rPr>
          <w:szCs w:val="24"/>
        </w:rPr>
        <w:t>will</w:t>
      </w:r>
      <w:r w:rsidR="00995E36" w:rsidRPr="00A03A4F">
        <w:rPr>
          <w:szCs w:val="24"/>
        </w:rPr>
        <w:t xml:space="preserve"> </w:t>
      </w:r>
      <w:r w:rsidRPr="007311C0">
        <w:rPr>
          <w:szCs w:val="24"/>
        </w:rPr>
        <w:t xml:space="preserve">be filed with the AOGCC. </w:t>
      </w:r>
    </w:p>
    <w:p w14:paraId="4BCCB2F9" w14:textId="77777777" w:rsidR="00840A05" w:rsidRPr="00A03A4F" w:rsidRDefault="00840A05" w:rsidP="00C72B04">
      <w:pPr>
        <w:pStyle w:val="Heading2"/>
      </w:pPr>
      <w:bookmarkStart w:id="4" w:name="_Toc46990585"/>
      <w:r w:rsidRPr="00A03A4F">
        <w:lastRenderedPageBreak/>
        <w:t>Creation and Effect of Unit</w:t>
      </w:r>
      <w:bookmarkEnd w:id="4"/>
    </w:p>
    <w:p w14:paraId="06FAE888" w14:textId="77777777" w:rsidR="00840A05" w:rsidRPr="00A03A4F" w:rsidRDefault="00840A05" w:rsidP="00BD7BAA">
      <w:pPr>
        <w:numPr>
          <w:ilvl w:val="1"/>
          <w:numId w:val="1"/>
        </w:numPr>
        <w:rPr>
          <w:szCs w:val="24"/>
        </w:rPr>
      </w:pPr>
      <w:r w:rsidRPr="00A03A4F">
        <w:rPr>
          <w:szCs w:val="24"/>
        </w:rPr>
        <w:t xml:space="preserve">All </w:t>
      </w:r>
      <w:r w:rsidR="00F62A6B">
        <w:rPr>
          <w:szCs w:val="24"/>
        </w:rPr>
        <w:t xml:space="preserve">working interests </w:t>
      </w:r>
      <w:r w:rsidRPr="00A03A4F">
        <w:rPr>
          <w:szCs w:val="24"/>
        </w:rPr>
        <w:t>in and to the lands described in Exhibit A and shown in Exhibit B are subject to this Agreemen</w:t>
      </w:r>
      <w:r w:rsidR="000C0D4F" w:rsidRPr="00A03A4F">
        <w:rPr>
          <w:szCs w:val="24"/>
        </w:rPr>
        <w:t>t.</w:t>
      </w:r>
    </w:p>
    <w:p w14:paraId="62B7565D" w14:textId="77777777" w:rsidR="00840A05" w:rsidRPr="00C72B04" w:rsidRDefault="00840A05" w:rsidP="00BD7BAA">
      <w:pPr>
        <w:numPr>
          <w:ilvl w:val="1"/>
          <w:numId w:val="1"/>
        </w:numPr>
        <w:rPr>
          <w:szCs w:val="24"/>
        </w:rPr>
      </w:pPr>
      <w:r w:rsidRPr="00C72B04">
        <w:rPr>
          <w:szCs w:val="24"/>
        </w:rPr>
        <w:t xml:space="preserve">The provisions of </w:t>
      </w:r>
      <w:r w:rsidR="0019454A" w:rsidRPr="00C72B04">
        <w:rPr>
          <w:szCs w:val="24"/>
        </w:rPr>
        <w:t xml:space="preserve">a </w:t>
      </w:r>
      <w:r w:rsidRPr="00C72B04">
        <w:rPr>
          <w:szCs w:val="24"/>
        </w:rPr>
        <w:t xml:space="preserve">Lease </w:t>
      </w:r>
      <w:r w:rsidR="0019454A" w:rsidRPr="00C72B04">
        <w:rPr>
          <w:szCs w:val="24"/>
        </w:rPr>
        <w:t xml:space="preserve">committed to this Agreement </w:t>
      </w:r>
      <w:r w:rsidRPr="00C72B04">
        <w:rPr>
          <w:szCs w:val="24"/>
        </w:rPr>
        <w:t xml:space="preserve">and </w:t>
      </w:r>
      <w:r w:rsidR="0019454A" w:rsidRPr="00C72B04">
        <w:rPr>
          <w:szCs w:val="24"/>
        </w:rPr>
        <w:t xml:space="preserve">of any other </w:t>
      </w:r>
      <w:r w:rsidRPr="00C72B04">
        <w:rPr>
          <w:szCs w:val="24"/>
        </w:rPr>
        <w:t xml:space="preserve">agreement </w:t>
      </w:r>
      <w:r w:rsidR="0019454A" w:rsidRPr="00C72B04">
        <w:rPr>
          <w:szCs w:val="24"/>
        </w:rPr>
        <w:t xml:space="preserve">regarding that Lease are modified to conform to the provisions of this Agreement </w:t>
      </w:r>
      <w:r w:rsidR="003264EE" w:rsidRPr="00C72B04">
        <w:rPr>
          <w:szCs w:val="24"/>
        </w:rPr>
        <w:t xml:space="preserve">and </w:t>
      </w:r>
      <w:r w:rsidR="00995E36" w:rsidRPr="00C72B04">
        <w:rPr>
          <w:szCs w:val="24"/>
        </w:rPr>
        <w:t xml:space="preserve">to </w:t>
      </w:r>
      <w:r w:rsidR="003264EE" w:rsidRPr="00C72B04">
        <w:rPr>
          <w:szCs w:val="24"/>
        </w:rPr>
        <w:t xml:space="preserve">statutes and regulations regarding oil and gas leases and units existing on the </w:t>
      </w:r>
      <w:r w:rsidR="00622DD2" w:rsidRPr="00C72B04">
        <w:rPr>
          <w:szCs w:val="24"/>
        </w:rPr>
        <w:t>E</w:t>
      </w:r>
      <w:r w:rsidR="003264EE" w:rsidRPr="00C72B04">
        <w:rPr>
          <w:szCs w:val="24"/>
        </w:rPr>
        <w:t xml:space="preserve">ffective </w:t>
      </w:r>
      <w:r w:rsidR="00622DD2" w:rsidRPr="00C72B04">
        <w:rPr>
          <w:szCs w:val="24"/>
        </w:rPr>
        <w:t>D</w:t>
      </w:r>
      <w:r w:rsidR="003264EE" w:rsidRPr="00C72B04">
        <w:rPr>
          <w:szCs w:val="24"/>
        </w:rPr>
        <w:t>ate of this A</w:t>
      </w:r>
      <w:r w:rsidR="00C72B04" w:rsidRPr="00C72B04">
        <w:rPr>
          <w:szCs w:val="24"/>
        </w:rPr>
        <w:t>greement or enacted thereafter.</w:t>
      </w:r>
    </w:p>
    <w:p w14:paraId="2E790707" w14:textId="77777777" w:rsidR="00840A05" w:rsidRPr="00A03A4F" w:rsidRDefault="00840A05" w:rsidP="00BD7BAA">
      <w:pPr>
        <w:numPr>
          <w:ilvl w:val="1"/>
          <w:numId w:val="1"/>
        </w:numPr>
        <w:rPr>
          <w:szCs w:val="24"/>
        </w:rPr>
      </w:pPr>
      <w:r w:rsidRPr="00A03A4F">
        <w:rPr>
          <w:szCs w:val="24"/>
        </w:rPr>
        <w:t xml:space="preserve">This Agreement </w:t>
      </w:r>
      <w:r w:rsidR="00A121BB">
        <w:rPr>
          <w:szCs w:val="24"/>
        </w:rPr>
        <w:t xml:space="preserve">does </w:t>
      </w:r>
      <w:r w:rsidR="00D51642" w:rsidRPr="00A03A4F">
        <w:rPr>
          <w:szCs w:val="24"/>
        </w:rPr>
        <w:t xml:space="preserve">not </w:t>
      </w:r>
      <w:r w:rsidRPr="00A03A4F">
        <w:rPr>
          <w:szCs w:val="24"/>
        </w:rPr>
        <w:t xml:space="preserve">transfer title to </w:t>
      </w:r>
      <w:r w:rsidR="008B0766">
        <w:rPr>
          <w:szCs w:val="24"/>
        </w:rPr>
        <w:t>any Lease</w:t>
      </w:r>
      <w:r w:rsidRPr="00A03A4F">
        <w:rPr>
          <w:szCs w:val="24"/>
        </w:rPr>
        <w:t>.</w:t>
      </w:r>
    </w:p>
    <w:p w14:paraId="740F57D4" w14:textId="12A79CDE" w:rsidR="002669CF" w:rsidRDefault="00BE4938" w:rsidP="00BD7BAA">
      <w:pPr>
        <w:numPr>
          <w:ilvl w:val="1"/>
          <w:numId w:val="1"/>
        </w:numPr>
        <w:rPr>
          <w:szCs w:val="24"/>
        </w:rPr>
      </w:pPr>
      <w:r>
        <w:rPr>
          <w:szCs w:val="24"/>
        </w:rPr>
        <w:t>All data, information, and interpretations</w:t>
      </w:r>
      <w:r w:rsidR="003331D3">
        <w:rPr>
          <w:szCs w:val="24"/>
        </w:rPr>
        <w:t xml:space="preserve"> </w:t>
      </w:r>
      <w:r w:rsidR="00840A05" w:rsidRPr="00A03A4F">
        <w:rPr>
          <w:szCs w:val="24"/>
        </w:rPr>
        <w:t xml:space="preserve">determined by </w:t>
      </w:r>
      <w:r w:rsidR="00D14181">
        <w:rPr>
          <w:noProof/>
          <w:szCs w:val="24"/>
        </w:rPr>
        <w:t>the Director</w:t>
      </w:r>
      <w:r w:rsidR="00D14181" w:rsidRPr="009E7A64">
        <w:rPr>
          <w:noProof/>
          <w:szCs w:val="24"/>
        </w:rPr>
        <w:t xml:space="preserve"> </w:t>
      </w:r>
      <w:r w:rsidR="00840A05" w:rsidRPr="00A03A4F">
        <w:rPr>
          <w:szCs w:val="24"/>
        </w:rPr>
        <w:t>to be necessary for the administration of th</w:t>
      </w:r>
      <w:r w:rsidR="0058230E">
        <w:rPr>
          <w:szCs w:val="24"/>
        </w:rPr>
        <w:t>e</w:t>
      </w:r>
      <w:r w:rsidR="00995E36">
        <w:rPr>
          <w:szCs w:val="24"/>
        </w:rPr>
        <w:t xml:space="preserve"> </w:t>
      </w:r>
      <w:r w:rsidR="008B0766">
        <w:rPr>
          <w:szCs w:val="24"/>
        </w:rPr>
        <w:t>Unit</w:t>
      </w:r>
      <w:r w:rsidR="00840A05" w:rsidRPr="00A03A4F">
        <w:rPr>
          <w:szCs w:val="24"/>
        </w:rPr>
        <w:t xml:space="preserve"> or for the performance of </w:t>
      </w:r>
      <w:r w:rsidR="008B0766">
        <w:rPr>
          <w:szCs w:val="24"/>
        </w:rPr>
        <w:t xml:space="preserve">DNR responsibilities under Alaska law </w:t>
      </w:r>
      <w:r w:rsidR="00995E36">
        <w:rPr>
          <w:szCs w:val="24"/>
        </w:rPr>
        <w:t>will</w:t>
      </w:r>
      <w:r w:rsidR="00995E36" w:rsidRPr="00A03A4F">
        <w:rPr>
          <w:szCs w:val="24"/>
        </w:rPr>
        <w:t xml:space="preserve"> </w:t>
      </w:r>
      <w:r w:rsidR="00840A05" w:rsidRPr="00A03A4F">
        <w:rPr>
          <w:szCs w:val="24"/>
        </w:rPr>
        <w:t xml:space="preserve">be </w:t>
      </w:r>
      <w:r w:rsidR="00684C95">
        <w:rPr>
          <w:szCs w:val="24"/>
        </w:rPr>
        <w:t>submitted</w:t>
      </w:r>
      <w:r w:rsidR="00684C95" w:rsidRPr="00A03A4F">
        <w:rPr>
          <w:szCs w:val="24"/>
        </w:rPr>
        <w:t xml:space="preserve"> </w:t>
      </w:r>
      <w:r w:rsidR="008B0766">
        <w:rPr>
          <w:szCs w:val="24"/>
        </w:rPr>
        <w:t xml:space="preserve">to </w:t>
      </w:r>
      <w:r w:rsidR="00D14181">
        <w:rPr>
          <w:noProof/>
          <w:szCs w:val="24"/>
        </w:rPr>
        <w:t>the Director</w:t>
      </w:r>
      <w:r w:rsidR="00D14181" w:rsidRPr="009E7A64">
        <w:rPr>
          <w:noProof/>
          <w:szCs w:val="24"/>
        </w:rPr>
        <w:t xml:space="preserve"> </w:t>
      </w:r>
      <w:r w:rsidR="00840A05" w:rsidRPr="00A03A4F">
        <w:rPr>
          <w:szCs w:val="24"/>
        </w:rPr>
        <w:t xml:space="preserve">by the </w:t>
      </w:r>
      <w:r w:rsidR="00C673BE">
        <w:rPr>
          <w:szCs w:val="24"/>
        </w:rPr>
        <w:t>U</w:t>
      </w:r>
      <w:r w:rsidR="00840A05" w:rsidRPr="00A03A4F">
        <w:rPr>
          <w:szCs w:val="24"/>
        </w:rPr>
        <w:t xml:space="preserve">nit </w:t>
      </w:r>
      <w:r w:rsidR="00C673BE">
        <w:rPr>
          <w:szCs w:val="24"/>
        </w:rPr>
        <w:t>O</w:t>
      </w:r>
      <w:r w:rsidR="00840A05" w:rsidRPr="00A03A4F">
        <w:rPr>
          <w:szCs w:val="24"/>
        </w:rPr>
        <w:t>perator</w:t>
      </w:r>
      <w:r w:rsidR="0058230E">
        <w:rPr>
          <w:szCs w:val="24"/>
        </w:rPr>
        <w:t xml:space="preserve"> </w:t>
      </w:r>
      <w:r w:rsidR="00840A05" w:rsidRPr="00A03A4F">
        <w:rPr>
          <w:szCs w:val="24"/>
        </w:rPr>
        <w:t xml:space="preserve">or Working Interest Owners, or both, upon </w:t>
      </w:r>
      <w:r w:rsidR="008B0766">
        <w:rPr>
          <w:szCs w:val="24"/>
        </w:rPr>
        <w:t xml:space="preserve">DNR </w:t>
      </w:r>
      <w:r w:rsidR="00840A05" w:rsidRPr="00A03A4F">
        <w:rPr>
          <w:szCs w:val="24"/>
        </w:rPr>
        <w:t>written request</w:t>
      </w:r>
      <w:r w:rsidR="00D736D4" w:rsidRPr="00A03A4F">
        <w:rPr>
          <w:szCs w:val="24"/>
        </w:rPr>
        <w:t xml:space="preserve">. </w:t>
      </w:r>
      <w:r w:rsidR="00995E36">
        <w:rPr>
          <w:szCs w:val="24"/>
        </w:rPr>
        <w:t xml:space="preserve">Upon request, </w:t>
      </w:r>
      <w:r w:rsidR="0058230E">
        <w:rPr>
          <w:szCs w:val="24"/>
        </w:rPr>
        <w:t xml:space="preserve">DNR </w:t>
      </w:r>
      <w:r w:rsidR="00995E36">
        <w:rPr>
          <w:szCs w:val="24"/>
        </w:rPr>
        <w:t>will</w:t>
      </w:r>
      <w:r w:rsidR="00485899" w:rsidRPr="00A03A4F">
        <w:rPr>
          <w:szCs w:val="24"/>
        </w:rPr>
        <w:t xml:space="preserve"> </w:t>
      </w:r>
      <w:r w:rsidR="00BF70D4" w:rsidRPr="00A03A4F">
        <w:rPr>
          <w:szCs w:val="24"/>
        </w:rPr>
        <w:t xml:space="preserve">keep </w:t>
      </w:r>
      <w:r w:rsidR="00DD5AEB">
        <w:rPr>
          <w:szCs w:val="24"/>
        </w:rPr>
        <w:t xml:space="preserve">records </w:t>
      </w:r>
      <w:r w:rsidR="00BF70D4" w:rsidRPr="00A03A4F">
        <w:rPr>
          <w:szCs w:val="24"/>
        </w:rPr>
        <w:t xml:space="preserve">confidential </w:t>
      </w:r>
      <w:r w:rsidR="00995E36">
        <w:rPr>
          <w:szCs w:val="24"/>
        </w:rPr>
        <w:t xml:space="preserve">to the extent </w:t>
      </w:r>
      <w:r w:rsidR="00DD5AEB">
        <w:rPr>
          <w:szCs w:val="24"/>
        </w:rPr>
        <w:t xml:space="preserve">allowed </w:t>
      </w:r>
      <w:r w:rsidR="00995E36">
        <w:rPr>
          <w:szCs w:val="24"/>
        </w:rPr>
        <w:t>under</w:t>
      </w:r>
      <w:r w:rsidR="00BF70D4" w:rsidRPr="00A03A4F">
        <w:rPr>
          <w:szCs w:val="24"/>
        </w:rPr>
        <w:t xml:space="preserve"> </w:t>
      </w:r>
      <w:r w:rsidR="002F7453" w:rsidRPr="00A03A4F">
        <w:rPr>
          <w:szCs w:val="24"/>
        </w:rPr>
        <w:t>applicable</w:t>
      </w:r>
      <w:r w:rsidR="00840A05" w:rsidRPr="00A03A4F">
        <w:rPr>
          <w:szCs w:val="24"/>
        </w:rPr>
        <w:t xml:space="preserve"> law</w:t>
      </w:r>
      <w:r w:rsidR="00A00856" w:rsidRPr="00A03A4F">
        <w:rPr>
          <w:szCs w:val="24"/>
        </w:rPr>
        <w:t>.</w:t>
      </w:r>
    </w:p>
    <w:p w14:paraId="0BA95A61" w14:textId="2937E324" w:rsidR="002669CF" w:rsidRPr="002669CF" w:rsidRDefault="001041EA" w:rsidP="00BD7BAA">
      <w:pPr>
        <w:numPr>
          <w:ilvl w:val="1"/>
          <w:numId w:val="1"/>
        </w:numPr>
      </w:pPr>
      <w:r>
        <w:t>When the Commissioner o</w:t>
      </w:r>
      <w:r w:rsidR="007E2A3F">
        <w:t>r</w:t>
      </w:r>
      <w:r>
        <w:t xml:space="preserve"> Director makes a decision related to the administration of the Unit or Unit Leases in reliance on confidential information</w:t>
      </w:r>
      <w:r w:rsidR="007577D5">
        <w:t xml:space="preserve">, </w:t>
      </w:r>
      <w:r w:rsidR="006B3AFB">
        <w:rPr>
          <w:szCs w:val="24"/>
        </w:rPr>
        <w:t>and there is a</w:t>
      </w:r>
      <w:r w:rsidR="00F6573E">
        <w:rPr>
          <w:szCs w:val="24"/>
        </w:rPr>
        <w:t>n</w:t>
      </w:r>
      <w:r w:rsidR="006B3AFB">
        <w:rPr>
          <w:szCs w:val="24"/>
        </w:rPr>
        <w:t xml:space="preserve"> appeal or request for reconsideration of that decision in which the confidential information is materially relevant to the issues on appeal, the </w:t>
      </w:r>
      <w:r w:rsidR="007577D5">
        <w:t>Working Interest Owners agree to enter reasonable confidentiality agreement(s)</w:t>
      </w:r>
      <w:r w:rsidR="006B3AFB">
        <w:t>,</w:t>
      </w:r>
      <w:r w:rsidR="007577D5">
        <w:t xml:space="preserve"> as necessary</w:t>
      </w:r>
      <w:r w:rsidR="006B3AFB">
        <w:t>,</w:t>
      </w:r>
      <w:r w:rsidR="007577D5">
        <w:t xml:space="preserve"> to provide parties to the appeal or reconsideration with access to the</w:t>
      </w:r>
      <w:r w:rsidR="006B3AFB">
        <w:t xml:space="preserve"> </w:t>
      </w:r>
      <w:r w:rsidR="006B3AFB">
        <w:rPr>
          <w:szCs w:val="24"/>
        </w:rPr>
        <w:t xml:space="preserve">relevant confidential </w:t>
      </w:r>
      <w:r w:rsidR="007577D5">
        <w:t xml:space="preserve">information.  </w:t>
      </w:r>
    </w:p>
    <w:p w14:paraId="7AFCE02D" w14:textId="77777777" w:rsidR="00840A05" w:rsidRPr="00A03A4F" w:rsidRDefault="00840A05" w:rsidP="00FF4F4A">
      <w:pPr>
        <w:pStyle w:val="Heading2"/>
      </w:pPr>
      <w:bookmarkStart w:id="5" w:name="_Toc46990586"/>
      <w:r w:rsidRPr="00A03A4F">
        <w:t>Designation of Unit Operator</w:t>
      </w:r>
      <w:bookmarkEnd w:id="5"/>
    </w:p>
    <w:p w14:paraId="52310D3E" w14:textId="49AB7DE9" w:rsidR="00684E62" w:rsidRPr="00995E36" w:rsidRDefault="0003185D" w:rsidP="00BD7BAA">
      <w:pPr>
        <w:numPr>
          <w:ilvl w:val="1"/>
          <w:numId w:val="1"/>
        </w:numPr>
        <w:rPr>
          <w:noProof/>
          <w:szCs w:val="24"/>
        </w:rPr>
      </w:pPr>
      <w:r>
        <w:rPr>
          <w:noProof/>
          <w:szCs w:val="24"/>
        </w:rPr>
        <w:t xml:space="preserve">___________ </w:t>
      </w:r>
      <w:r w:rsidR="006B14B8">
        <w:rPr>
          <w:noProof/>
          <w:szCs w:val="24"/>
        </w:rPr>
        <w:t xml:space="preserve"> </w:t>
      </w:r>
      <w:r w:rsidR="00684E62" w:rsidRPr="00A03A4F">
        <w:rPr>
          <w:noProof/>
          <w:szCs w:val="24"/>
        </w:rPr>
        <w:t>is designated as the Unit Operator</w:t>
      </w:r>
      <w:r w:rsidR="00684E62" w:rsidRPr="00A03A4F">
        <w:rPr>
          <w:szCs w:val="24"/>
        </w:rPr>
        <w:t xml:space="preserve"> until such time, if any, that a successor </w:t>
      </w:r>
      <w:r w:rsidR="00717504">
        <w:rPr>
          <w:szCs w:val="24"/>
        </w:rPr>
        <w:t>u</w:t>
      </w:r>
      <w:r w:rsidR="00684E62" w:rsidRPr="00A03A4F">
        <w:rPr>
          <w:szCs w:val="24"/>
        </w:rPr>
        <w:t xml:space="preserve">nit </w:t>
      </w:r>
      <w:r w:rsidR="00717504">
        <w:rPr>
          <w:szCs w:val="24"/>
        </w:rPr>
        <w:t>o</w:t>
      </w:r>
      <w:r w:rsidR="00684E62" w:rsidRPr="00A03A4F">
        <w:rPr>
          <w:szCs w:val="24"/>
        </w:rPr>
        <w:t xml:space="preserve">perator is designated </w:t>
      </w:r>
      <w:r w:rsidR="003264EE">
        <w:rPr>
          <w:szCs w:val="24"/>
        </w:rPr>
        <w:t xml:space="preserve">and approved </w:t>
      </w:r>
      <w:r w:rsidR="008973AF">
        <w:rPr>
          <w:szCs w:val="24"/>
        </w:rPr>
        <w:t xml:space="preserve">by </w:t>
      </w:r>
      <w:r w:rsidR="00D14181">
        <w:rPr>
          <w:noProof/>
          <w:szCs w:val="24"/>
        </w:rPr>
        <w:t>the Director</w:t>
      </w:r>
      <w:r w:rsidR="00D736D4" w:rsidRPr="00A03A4F">
        <w:rPr>
          <w:szCs w:val="24"/>
        </w:rPr>
        <w:t>.</w:t>
      </w:r>
      <w:r w:rsidR="00995E36">
        <w:rPr>
          <w:noProof/>
          <w:szCs w:val="24"/>
        </w:rPr>
        <w:t xml:space="preserve"> </w:t>
      </w:r>
      <w:r>
        <w:rPr>
          <w:noProof/>
          <w:szCs w:val="24"/>
        </w:rPr>
        <w:t xml:space="preserve">___________ </w:t>
      </w:r>
      <w:r w:rsidR="006B14B8">
        <w:rPr>
          <w:noProof/>
          <w:szCs w:val="24"/>
        </w:rPr>
        <w:t xml:space="preserve"> </w:t>
      </w:r>
      <w:r w:rsidR="00BA6F93" w:rsidRPr="00995E36">
        <w:rPr>
          <w:noProof/>
          <w:szCs w:val="24"/>
        </w:rPr>
        <w:t>a</w:t>
      </w:r>
      <w:r w:rsidR="00C234C0" w:rsidRPr="00995E36">
        <w:rPr>
          <w:noProof/>
          <w:szCs w:val="24"/>
        </w:rPr>
        <w:t xml:space="preserve">ccepts </w:t>
      </w:r>
      <w:r w:rsidR="00907A33" w:rsidRPr="00995E36">
        <w:rPr>
          <w:noProof/>
          <w:szCs w:val="24"/>
        </w:rPr>
        <w:t xml:space="preserve">the </w:t>
      </w:r>
      <w:r w:rsidR="00684E62" w:rsidRPr="00995E36">
        <w:rPr>
          <w:noProof/>
          <w:szCs w:val="24"/>
        </w:rPr>
        <w:t>rights</w:t>
      </w:r>
      <w:r w:rsidR="00907A33" w:rsidRPr="00995E36">
        <w:rPr>
          <w:noProof/>
          <w:szCs w:val="24"/>
        </w:rPr>
        <w:t>,</w:t>
      </w:r>
      <w:r w:rsidR="00E7481F" w:rsidRPr="00995E36">
        <w:rPr>
          <w:noProof/>
          <w:szCs w:val="24"/>
        </w:rPr>
        <w:t xml:space="preserve"> </w:t>
      </w:r>
      <w:r w:rsidR="00907A33" w:rsidRPr="00995E36">
        <w:rPr>
          <w:noProof/>
          <w:szCs w:val="24"/>
        </w:rPr>
        <w:t>duties,</w:t>
      </w:r>
      <w:r w:rsidR="00684E62" w:rsidRPr="00995E36">
        <w:rPr>
          <w:noProof/>
          <w:szCs w:val="24"/>
        </w:rPr>
        <w:t xml:space="preserve"> and obligations of the </w:t>
      </w:r>
      <w:r w:rsidR="00907A33" w:rsidRPr="00995E36">
        <w:rPr>
          <w:noProof/>
          <w:szCs w:val="24"/>
        </w:rPr>
        <w:t>U</w:t>
      </w:r>
      <w:r w:rsidR="00684E62" w:rsidRPr="00995E36">
        <w:rPr>
          <w:noProof/>
          <w:szCs w:val="24"/>
        </w:rPr>
        <w:t xml:space="preserve">nit </w:t>
      </w:r>
      <w:r w:rsidR="00907A33" w:rsidRPr="00995E36">
        <w:rPr>
          <w:noProof/>
          <w:szCs w:val="24"/>
        </w:rPr>
        <w:t>O</w:t>
      </w:r>
      <w:r w:rsidR="00684E62" w:rsidRPr="00995E36">
        <w:rPr>
          <w:noProof/>
          <w:szCs w:val="24"/>
        </w:rPr>
        <w:t xml:space="preserve">perator </w:t>
      </w:r>
      <w:r w:rsidR="00F62A6B" w:rsidRPr="00995E36">
        <w:rPr>
          <w:noProof/>
          <w:szCs w:val="24"/>
        </w:rPr>
        <w:t xml:space="preserve">including </w:t>
      </w:r>
      <w:r w:rsidR="00684E62" w:rsidRPr="00995E36">
        <w:rPr>
          <w:noProof/>
          <w:szCs w:val="24"/>
        </w:rPr>
        <w:t xml:space="preserve">to </w:t>
      </w:r>
      <w:r w:rsidR="00F62A6B" w:rsidRPr="00995E36">
        <w:rPr>
          <w:noProof/>
          <w:szCs w:val="24"/>
        </w:rPr>
        <w:t xml:space="preserve">diligently </w:t>
      </w:r>
      <w:r w:rsidR="00684E62" w:rsidRPr="00995E36">
        <w:rPr>
          <w:noProof/>
          <w:szCs w:val="24"/>
        </w:rPr>
        <w:t xml:space="preserve">conduct </w:t>
      </w:r>
      <w:r w:rsidR="00907A33" w:rsidRPr="00995E36">
        <w:rPr>
          <w:noProof/>
          <w:szCs w:val="24"/>
        </w:rPr>
        <w:t>U</w:t>
      </w:r>
      <w:r w:rsidR="00684E62" w:rsidRPr="00995E36">
        <w:rPr>
          <w:noProof/>
          <w:szCs w:val="24"/>
        </w:rPr>
        <w:t xml:space="preserve">nit </w:t>
      </w:r>
      <w:r w:rsidR="00907A33" w:rsidRPr="00995E36">
        <w:rPr>
          <w:noProof/>
          <w:szCs w:val="24"/>
        </w:rPr>
        <w:t>O</w:t>
      </w:r>
      <w:r w:rsidR="00684E62" w:rsidRPr="00995E36">
        <w:rPr>
          <w:noProof/>
          <w:szCs w:val="24"/>
        </w:rPr>
        <w:t>perations and to explore, develop</w:t>
      </w:r>
      <w:r w:rsidR="00F62A6B" w:rsidRPr="00995E36">
        <w:rPr>
          <w:noProof/>
          <w:szCs w:val="24"/>
        </w:rPr>
        <w:t>,</w:t>
      </w:r>
      <w:r w:rsidR="00684E62" w:rsidRPr="00995E36">
        <w:rPr>
          <w:noProof/>
          <w:szCs w:val="24"/>
        </w:rPr>
        <w:t xml:space="preserve"> and produce </w:t>
      </w:r>
      <w:r w:rsidR="00717504" w:rsidRPr="00995E36">
        <w:rPr>
          <w:noProof/>
          <w:szCs w:val="24"/>
        </w:rPr>
        <w:t xml:space="preserve">the </w:t>
      </w:r>
      <w:r w:rsidR="00E65839" w:rsidRPr="00995E36">
        <w:rPr>
          <w:noProof/>
          <w:szCs w:val="24"/>
        </w:rPr>
        <w:t>U</w:t>
      </w:r>
      <w:r w:rsidR="00717504" w:rsidRPr="00995E36">
        <w:rPr>
          <w:noProof/>
          <w:szCs w:val="24"/>
        </w:rPr>
        <w:t>nit</w:t>
      </w:r>
      <w:r w:rsidR="00E65839" w:rsidRPr="00995E36">
        <w:rPr>
          <w:noProof/>
          <w:szCs w:val="24"/>
        </w:rPr>
        <w:t xml:space="preserve"> Area</w:t>
      </w:r>
      <w:r w:rsidR="00684E62" w:rsidRPr="00995E36">
        <w:rPr>
          <w:noProof/>
          <w:szCs w:val="24"/>
        </w:rPr>
        <w:t>.</w:t>
      </w:r>
    </w:p>
    <w:p w14:paraId="3ED5D6C5" w14:textId="3E26AEFE" w:rsidR="00435B66" w:rsidRPr="00C72B04" w:rsidRDefault="00684E62" w:rsidP="00BD7BAA">
      <w:pPr>
        <w:numPr>
          <w:ilvl w:val="1"/>
          <w:numId w:val="1"/>
        </w:numPr>
        <w:rPr>
          <w:noProof/>
          <w:szCs w:val="24"/>
        </w:rPr>
      </w:pPr>
      <w:r w:rsidRPr="00C72B04">
        <w:rPr>
          <w:noProof/>
          <w:szCs w:val="24"/>
        </w:rPr>
        <w:t>Except as otherwise provided in this Agreement</w:t>
      </w:r>
      <w:r w:rsidR="009230E8" w:rsidRPr="00C72B04">
        <w:rPr>
          <w:noProof/>
          <w:szCs w:val="24"/>
        </w:rPr>
        <w:t xml:space="preserve">, </w:t>
      </w:r>
      <w:r w:rsidRPr="00C72B04">
        <w:rPr>
          <w:noProof/>
          <w:szCs w:val="24"/>
        </w:rPr>
        <w:t xml:space="preserve">and subject to the terms and conditions of </w:t>
      </w:r>
      <w:r w:rsidR="00995E36" w:rsidRPr="00C72B04">
        <w:rPr>
          <w:noProof/>
          <w:szCs w:val="24"/>
        </w:rPr>
        <w:t xml:space="preserve">an </w:t>
      </w:r>
      <w:r w:rsidR="001145C1" w:rsidRPr="00C72B04">
        <w:rPr>
          <w:noProof/>
          <w:szCs w:val="24"/>
        </w:rPr>
        <w:t>a</w:t>
      </w:r>
      <w:r w:rsidR="00995E36" w:rsidRPr="00C72B04">
        <w:rPr>
          <w:noProof/>
          <w:szCs w:val="24"/>
        </w:rPr>
        <w:t>pproved Unit Plan</w:t>
      </w:r>
      <w:r w:rsidRPr="00C72B04">
        <w:rPr>
          <w:noProof/>
          <w:szCs w:val="24"/>
        </w:rPr>
        <w:t xml:space="preserve">, the rights and obligations of the Working Interest Owners to conduct </w:t>
      </w:r>
      <w:r w:rsidR="00295EA8">
        <w:rPr>
          <w:color w:val="373739"/>
          <w:szCs w:val="24"/>
        </w:rPr>
        <w:t>Operations</w:t>
      </w:r>
      <w:r w:rsidR="00295EA8" w:rsidRPr="00C72B04" w:rsidDel="00295EA8">
        <w:rPr>
          <w:noProof/>
          <w:szCs w:val="24"/>
        </w:rPr>
        <w:t xml:space="preserve"> </w:t>
      </w:r>
      <w:r w:rsidRPr="00C72B04">
        <w:rPr>
          <w:noProof/>
          <w:szCs w:val="24"/>
        </w:rPr>
        <w:t>to explore for, develop</w:t>
      </w:r>
      <w:r w:rsidR="00717504" w:rsidRPr="00C72B04">
        <w:rPr>
          <w:noProof/>
          <w:szCs w:val="24"/>
        </w:rPr>
        <w:t>,</w:t>
      </w:r>
      <w:r w:rsidRPr="00C72B04">
        <w:rPr>
          <w:noProof/>
          <w:szCs w:val="24"/>
        </w:rPr>
        <w:t xml:space="preserve"> and produce the Unit Area are delegated to and </w:t>
      </w:r>
      <w:r w:rsidR="00995E36" w:rsidRPr="00C72B04">
        <w:rPr>
          <w:szCs w:val="24"/>
        </w:rPr>
        <w:t xml:space="preserve">will </w:t>
      </w:r>
      <w:r w:rsidRPr="00C72B04">
        <w:rPr>
          <w:noProof/>
          <w:szCs w:val="24"/>
        </w:rPr>
        <w:t>be exercised by the Unit Operator</w:t>
      </w:r>
      <w:r w:rsidR="00D736D4" w:rsidRPr="00C72B04">
        <w:rPr>
          <w:noProof/>
          <w:szCs w:val="24"/>
        </w:rPr>
        <w:t xml:space="preserve">. </w:t>
      </w:r>
      <w:r w:rsidRPr="00C72B04">
        <w:rPr>
          <w:noProof/>
          <w:szCs w:val="24"/>
        </w:rPr>
        <w:t xml:space="preserve">This delegation does not relieve a </w:t>
      </w:r>
      <w:r w:rsidR="00995E36" w:rsidRPr="00C72B04">
        <w:rPr>
          <w:noProof/>
          <w:szCs w:val="24"/>
        </w:rPr>
        <w:t xml:space="preserve">Working Interest Owner </w:t>
      </w:r>
      <w:r w:rsidRPr="00C72B04">
        <w:rPr>
          <w:noProof/>
          <w:szCs w:val="24"/>
        </w:rPr>
        <w:t>of the obligation to comply with all Lease terms</w:t>
      </w:r>
      <w:r w:rsidR="00D736D4" w:rsidRPr="00C72B04">
        <w:rPr>
          <w:noProof/>
          <w:szCs w:val="24"/>
        </w:rPr>
        <w:t xml:space="preserve">. </w:t>
      </w:r>
      <w:r w:rsidRPr="00C72B04">
        <w:rPr>
          <w:noProof/>
          <w:szCs w:val="24"/>
        </w:rPr>
        <w:t xml:space="preserve">The Unit Operator </w:t>
      </w:r>
      <w:r w:rsidR="00995E36" w:rsidRPr="00C72B04">
        <w:rPr>
          <w:noProof/>
          <w:szCs w:val="24"/>
        </w:rPr>
        <w:t>will</w:t>
      </w:r>
      <w:r w:rsidRPr="00C72B04">
        <w:rPr>
          <w:noProof/>
          <w:szCs w:val="24"/>
        </w:rPr>
        <w:t xml:space="preserve"> </w:t>
      </w:r>
      <w:r w:rsidR="00BB5B14" w:rsidRPr="00C72B04">
        <w:rPr>
          <w:noProof/>
          <w:szCs w:val="24"/>
        </w:rPr>
        <w:t xml:space="preserve">comply with all </w:t>
      </w:r>
      <w:r w:rsidRPr="00C72B04">
        <w:rPr>
          <w:noProof/>
          <w:szCs w:val="24"/>
        </w:rPr>
        <w:t>notif</w:t>
      </w:r>
      <w:r w:rsidR="00BB5B14" w:rsidRPr="00C72B04">
        <w:rPr>
          <w:noProof/>
          <w:szCs w:val="24"/>
        </w:rPr>
        <w:t xml:space="preserve">ication requirements of </w:t>
      </w:r>
      <w:r w:rsidR="00BB5B14" w:rsidRPr="00C72B04">
        <w:rPr>
          <w:szCs w:val="24"/>
        </w:rPr>
        <w:t>the Leases</w:t>
      </w:r>
      <w:r w:rsidRPr="00C72B04">
        <w:rPr>
          <w:szCs w:val="24"/>
        </w:rPr>
        <w:t xml:space="preserve">, this Agreement, </w:t>
      </w:r>
      <w:r w:rsidR="00995E36" w:rsidRPr="00C72B04">
        <w:rPr>
          <w:szCs w:val="24"/>
        </w:rPr>
        <w:t>the Unit Operating Agreement, and</w:t>
      </w:r>
      <w:r w:rsidRPr="00C72B04">
        <w:rPr>
          <w:szCs w:val="24"/>
        </w:rPr>
        <w:t xml:space="preserve"> applicable </w:t>
      </w:r>
      <w:r w:rsidR="00717504" w:rsidRPr="00C72B04">
        <w:rPr>
          <w:szCs w:val="24"/>
        </w:rPr>
        <w:t xml:space="preserve">statutes </w:t>
      </w:r>
      <w:r w:rsidRPr="00C72B04">
        <w:rPr>
          <w:szCs w:val="24"/>
        </w:rPr>
        <w:t>or regulations</w:t>
      </w:r>
      <w:r w:rsidR="00D736D4" w:rsidRPr="00C72B04">
        <w:rPr>
          <w:szCs w:val="24"/>
        </w:rPr>
        <w:t>.</w:t>
      </w:r>
    </w:p>
    <w:p w14:paraId="2C9D15D7" w14:textId="78237720" w:rsidR="00435B66" w:rsidRPr="00C72B04" w:rsidRDefault="00093E32" w:rsidP="00BD7BAA">
      <w:pPr>
        <w:numPr>
          <w:ilvl w:val="1"/>
          <w:numId w:val="1"/>
        </w:numPr>
        <w:rPr>
          <w:szCs w:val="24"/>
        </w:rPr>
      </w:pPr>
      <w:r w:rsidRPr="00C72B04">
        <w:rPr>
          <w:noProof/>
          <w:szCs w:val="24"/>
        </w:rPr>
        <w:t xml:space="preserve">The Unit Operator </w:t>
      </w:r>
      <w:r w:rsidR="00995E36" w:rsidRPr="00C72B04">
        <w:rPr>
          <w:noProof/>
          <w:szCs w:val="24"/>
        </w:rPr>
        <w:t>will</w:t>
      </w:r>
      <w:r w:rsidRPr="00C72B04">
        <w:rPr>
          <w:noProof/>
          <w:szCs w:val="24"/>
        </w:rPr>
        <w:t xml:space="preserve"> minimize and consolidate surface facilities to minimize surface impacts.</w:t>
      </w:r>
    </w:p>
    <w:p w14:paraId="215B9D84" w14:textId="0BEFC368" w:rsidR="00E22296" w:rsidRDefault="00E22296" w:rsidP="00BD7BAA">
      <w:pPr>
        <w:numPr>
          <w:ilvl w:val="1"/>
          <w:numId w:val="1"/>
        </w:numPr>
        <w:rPr>
          <w:szCs w:val="24"/>
        </w:rPr>
      </w:pPr>
      <w:r w:rsidRPr="00886B2F">
        <w:rPr>
          <w:noProof/>
          <w:szCs w:val="24"/>
        </w:rPr>
        <w:t xml:space="preserve">With </w:t>
      </w:r>
      <w:r w:rsidRPr="00886B2F">
        <w:rPr>
          <w:szCs w:val="24"/>
        </w:rPr>
        <w:t>the</w:t>
      </w:r>
      <w:r w:rsidRPr="00886B2F">
        <w:rPr>
          <w:noProof/>
          <w:szCs w:val="24"/>
        </w:rPr>
        <w:t xml:space="preserve"> approval of </w:t>
      </w:r>
      <w:r w:rsidR="00D14181">
        <w:rPr>
          <w:noProof/>
          <w:szCs w:val="24"/>
        </w:rPr>
        <w:t>the Director</w:t>
      </w:r>
      <w:r w:rsidR="00D14181" w:rsidRPr="009E7A64">
        <w:rPr>
          <w:noProof/>
          <w:szCs w:val="24"/>
        </w:rPr>
        <w:t xml:space="preserve"> </w:t>
      </w:r>
      <w:r>
        <w:rPr>
          <w:noProof/>
          <w:szCs w:val="24"/>
        </w:rPr>
        <w:t>and the AOGCC</w:t>
      </w:r>
      <w:r w:rsidRPr="00886B2F">
        <w:rPr>
          <w:noProof/>
          <w:szCs w:val="24"/>
        </w:rPr>
        <w:t xml:space="preserve">, any Working Interest Owner is entitled to drill </w:t>
      </w:r>
      <w:r>
        <w:rPr>
          <w:noProof/>
          <w:szCs w:val="24"/>
        </w:rPr>
        <w:t xml:space="preserve">and operate </w:t>
      </w:r>
      <w:r w:rsidRPr="00886B2F">
        <w:rPr>
          <w:noProof/>
          <w:szCs w:val="24"/>
        </w:rPr>
        <w:t xml:space="preserve">a well on its Lease when the Unit Operator declines to drill </w:t>
      </w:r>
      <w:r w:rsidRPr="00886B2F">
        <w:rPr>
          <w:noProof/>
          <w:szCs w:val="24"/>
        </w:rPr>
        <w:lastRenderedPageBreak/>
        <w:t xml:space="preserve">that well. </w:t>
      </w:r>
      <w:r>
        <w:rPr>
          <w:noProof/>
          <w:szCs w:val="24"/>
        </w:rPr>
        <w:t>The Working Interest Owner must comply with all applicable statutory, regulatory, and contractual obligations fo</w:t>
      </w:r>
      <w:r w:rsidR="00737644">
        <w:rPr>
          <w:noProof/>
          <w:szCs w:val="24"/>
        </w:rPr>
        <w:t>r drilling or operating a well.</w:t>
      </w:r>
    </w:p>
    <w:p w14:paraId="52B6A493" w14:textId="08282D60" w:rsidR="00681C1D" w:rsidRDefault="00681C1D" w:rsidP="00BD7BAA">
      <w:pPr>
        <w:numPr>
          <w:ilvl w:val="1"/>
          <w:numId w:val="1"/>
        </w:numPr>
        <w:rPr>
          <w:szCs w:val="24"/>
        </w:rPr>
      </w:pPr>
      <w:r>
        <w:rPr>
          <w:noProof/>
          <w:szCs w:val="24"/>
        </w:rPr>
        <w:t xml:space="preserve">A Working Interest Owner who assigns a working interest in a Lease that is subject to this Agreement is responsible for notifying the Unit Operator of </w:t>
      </w:r>
      <w:r w:rsidR="00EF6CBB">
        <w:rPr>
          <w:noProof/>
          <w:szCs w:val="24"/>
        </w:rPr>
        <w:t xml:space="preserve">Director </w:t>
      </w:r>
      <w:r>
        <w:rPr>
          <w:noProof/>
          <w:szCs w:val="24"/>
        </w:rPr>
        <w:t>approval of the assignment w</w:t>
      </w:r>
      <w:r w:rsidR="00737644">
        <w:rPr>
          <w:noProof/>
          <w:szCs w:val="24"/>
        </w:rPr>
        <w:t>ithin 15 days of the approval.</w:t>
      </w:r>
    </w:p>
    <w:p w14:paraId="43D46A27" w14:textId="77777777" w:rsidR="00840A05" w:rsidRPr="00A03A4F" w:rsidRDefault="00840A05" w:rsidP="00C72B04">
      <w:pPr>
        <w:pStyle w:val="Heading2"/>
      </w:pPr>
      <w:bookmarkStart w:id="6" w:name="_Toc46990587"/>
      <w:r w:rsidRPr="00A03A4F">
        <w:t>Resignation or Removal of Unit Operator</w:t>
      </w:r>
      <w:bookmarkEnd w:id="6"/>
    </w:p>
    <w:p w14:paraId="46F93056" w14:textId="08615F05" w:rsidR="00840A05" w:rsidRPr="00C72B04" w:rsidRDefault="00684E62" w:rsidP="00BD7BAA">
      <w:pPr>
        <w:numPr>
          <w:ilvl w:val="1"/>
          <w:numId w:val="1"/>
        </w:numPr>
        <w:rPr>
          <w:szCs w:val="24"/>
        </w:rPr>
      </w:pPr>
      <w:r w:rsidRPr="00C72B04">
        <w:rPr>
          <w:noProof/>
          <w:szCs w:val="24"/>
        </w:rPr>
        <w:t xml:space="preserve">The Unit Operator </w:t>
      </w:r>
      <w:r w:rsidR="00B26338" w:rsidRPr="00C72B04">
        <w:rPr>
          <w:noProof/>
          <w:szCs w:val="24"/>
        </w:rPr>
        <w:t xml:space="preserve">may </w:t>
      </w:r>
      <w:r w:rsidRPr="00C72B04">
        <w:rPr>
          <w:noProof/>
          <w:szCs w:val="24"/>
        </w:rPr>
        <w:t>resign at any time</w:t>
      </w:r>
      <w:r w:rsidR="00B26338" w:rsidRPr="00C72B04">
        <w:rPr>
          <w:noProof/>
          <w:szCs w:val="24"/>
        </w:rPr>
        <w:t>, but the resignation</w:t>
      </w:r>
      <w:r w:rsidRPr="00C72B04">
        <w:rPr>
          <w:noProof/>
          <w:szCs w:val="24"/>
        </w:rPr>
        <w:t xml:space="preserve"> </w:t>
      </w:r>
      <w:r w:rsidR="00C36B10" w:rsidRPr="00C72B04">
        <w:rPr>
          <w:noProof/>
          <w:szCs w:val="24"/>
        </w:rPr>
        <w:t xml:space="preserve">is </w:t>
      </w:r>
      <w:r w:rsidR="00B26338" w:rsidRPr="00C72B04">
        <w:rPr>
          <w:noProof/>
          <w:szCs w:val="24"/>
        </w:rPr>
        <w:t xml:space="preserve">not </w:t>
      </w:r>
      <w:r w:rsidRPr="00C72B04">
        <w:rPr>
          <w:noProof/>
          <w:szCs w:val="24"/>
        </w:rPr>
        <w:t xml:space="preserve">effective </w:t>
      </w:r>
      <w:r w:rsidR="00B26338" w:rsidRPr="00C72B04">
        <w:rPr>
          <w:noProof/>
          <w:szCs w:val="24"/>
        </w:rPr>
        <w:t xml:space="preserve">until </w:t>
      </w:r>
      <w:r w:rsidR="00EF6CBB">
        <w:rPr>
          <w:noProof/>
          <w:szCs w:val="24"/>
        </w:rPr>
        <w:t>the Director</w:t>
      </w:r>
      <w:r w:rsidR="00EF6CBB" w:rsidRPr="009E7A64">
        <w:rPr>
          <w:noProof/>
          <w:szCs w:val="24"/>
        </w:rPr>
        <w:t xml:space="preserve"> </w:t>
      </w:r>
      <w:r w:rsidR="00B26338" w:rsidRPr="00C72B04">
        <w:rPr>
          <w:noProof/>
          <w:szCs w:val="24"/>
        </w:rPr>
        <w:t>appro</w:t>
      </w:r>
      <w:r w:rsidR="00995E36" w:rsidRPr="00C72B04">
        <w:rPr>
          <w:noProof/>
          <w:szCs w:val="24"/>
        </w:rPr>
        <w:t>ves</w:t>
      </w:r>
      <w:r w:rsidR="00B26338" w:rsidRPr="00C72B04">
        <w:rPr>
          <w:noProof/>
          <w:szCs w:val="24"/>
        </w:rPr>
        <w:t xml:space="preserve"> a successor </w:t>
      </w:r>
      <w:r w:rsidR="00AF2297" w:rsidRPr="00C72B04">
        <w:rPr>
          <w:noProof/>
          <w:szCs w:val="24"/>
        </w:rPr>
        <w:t>U</w:t>
      </w:r>
      <w:r w:rsidR="00B26338" w:rsidRPr="00C72B04">
        <w:rPr>
          <w:noProof/>
          <w:szCs w:val="24"/>
        </w:rPr>
        <w:t xml:space="preserve">nit </w:t>
      </w:r>
      <w:r w:rsidR="00AF2297" w:rsidRPr="00C72B04">
        <w:rPr>
          <w:noProof/>
          <w:szCs w:val="24"/>
        </w:rPr>
        <w:t>O</w:t>
      </w:r>
      <w:r w:rsidR="00B26338" w:rsidRPr="00C72B04">
        <w:rPr>
          <w:noProof/>
          <w:szCs w:val="24"/>
        </w:rPr>
        <w:t>perator</w:t>
      </w:r>
      <w:r w:rsidR="00AF2297" w:rsidRPr="00C72B04">
        <w:rPr>
          <w:noProof/>
          <w:szCs w:val="24"/>
        </w:rPr>
        <w:t>.</w:t>
      </w:r>
    </w:p>
    <w:p w14:paraId="60C028BC" w14:textId="1A86FD90" w:rsidR="0045331B" w:rsidRPr="00C72B04" w:rsidRDefault="00840A05" w:rsidP="00BD7BAA">
      <w:pPr>
        <w:numPr>
          <w:ilvl w:val="1"/>
          <w:numId w:val="1"/>
        </w:numPr>
        <w:rPr>
          <w:szCs w:val="24"/>
        </w:rPr>
      </w:pPr>
      <w:r w:rsidRPr="00C72B04">
        <w:rPr>
          <w:szCs w:val="24"/>
        </w:rPr>
        <w:t xml:space="preserve">The Unit Operator may be removed </w:t>
      </w:r>
      <w:r w:rsidR="00C36B10" w:rsidRPr="00C72B04">
        <w:rPr>
          <w:szCs w:val="24"/>
        </w:rPr>
        <w:t>by DNR for failure to perform the</w:t>
      </w:r>
      <w:r w:rsidR="00AF2297" w:rsidRPr="00C72B04">
        <w:rPr>
          <w:szCs w:val="24"/>
        </w:rPr>
        <w:t xml:space="preserve"> required </w:t>
      </w:r>
      <w:r w:rsidR="00C36B10" w:rsidRPr="00C72B04">
        <w:rPr>
          <w:szCs w:val="24"/>
        </w:rPr>
        <w:t>duties</w:t>
      </w:r>
      <w:r w:rsidR="00AF2297" w:rsidRPr="00C72B04">
        <w:rPr>
          <w:szCs w:val="24"/>
        </w:rPr>
        <w:t xml:space="preserve"> and obligations set forth in the Agreement</w:t>
      </w:r>
      <w:r w:rsidR="0045331B" w:rsidRPr="00C72B04">
        <w:rPr>
          <w:szCs w:val="24"/>
        </w:rPr>
        <w:t>.</w:t>
      </w:r>
      <w:r w:rsidR="00FA4B29">
        <w:rPr>
          <w:szCs w:val="24"/>
        </w:rPr>
        <w:t xml:space="preserve"> </w:t>
      </w:r>
      <w:r w:rsidR="0045331B" w:rsidRPr="00C72B04">
        <w:rPr>
          <w:szCs w:val="24"/>
        </w:rPr>
        <w:t xml:space="preserve">The removal will not be effective until </w:t>
      </w:r>
      <w:r w:rsidR="00EF6CBB">
        <w:rPr>
          <w:noProof/>
          <w:szCs w:val="24"/>
        </w:rPr>
        <w:t>the Director</w:t>
      </w:r>
      <w:r w:rsidR="00EF6CBB" w:rsidRPr="009E7A64">
        <w:rPr>
          <w:noProof/>
          <w:szCs w:val="24"/>
        </w:rPr>
        <w:t xml:space="preserve"> </w:t>
      </w:r>
      <w:r w:rsidR="0045331B" w:rsidRPr="00C72B04">
        <w:rPr>
          <w:szCs w:val="24"/>
        </w:rPr>
        <w:t>gives the Unit Operator notice and an opportunity to be heard and DNR appro</w:t>
      </w:r>
      <w:r w:rsidR="00C72B04" w:rsidRPr="00C72B04">
        <w:rPr>
          <w:szCs w:val="24"/>
        </w:rPr>
        <w:t>ves a successor Unit Operator.</w:t>
      </w:r>
    </w:p>
    <w:p w14:paraId="46E797CD" w14:textId="2CEF64B9" w:rsidR="00840A05" w:rsidRPr="00C72B04" w:rsidRDefault="00B12A50" w:rsidP="00BD7BAA">
      <w:pPr>
        <w:numPr>
          <w:ilvl w:val="1"/>
          <w:numId w:val="1"/>
        </w:numPr>
      </w:pPr>
      <w:r>
        <w:t xml:space="preserve">Unless specified otherwise in the Unit Operating Agreement, the Unit Operator may be removed by an affirmative vote of the Working Interest owners owning a majority interest in the Unit. The removal is not effective until the Working Interest </w:t>
      </w:r>
      <w:r w:rsidR="009B1C4F">
        <w:t>o</w:t>
      </w:r>
      <w:r>
        <w:t>wners give the Director, the Unit Operator, and all Parties written notice of the removal and the Director approves a successor Unit Operator.</w:t>
      </w:r>
    </w:p>
    <w:p w14:paraId="3DB775B4" w14:textId="77777777" w:rsidR="00840A05" w:rsidRPr="00C72B04" w:rsidRDefault="00840A05" w:rsidP="00BD7BAA">
      <w:pPr>
        <w:numPr>
          <w:ilvl w:val="1"/>
          <w:numId w:val="1"/>
        </w:numPr>
        <w:rPr>
          <w:szCs w:val="24"/>
        </w:rPr>
      </w:pPr>
      <w:r w:rsidRPr="00C72B04">
        <w:rPr>
          <w:szCs w:val="24"/>
        </w:rPr>
        <w:t xml:space="preserve">The resignation or removal of the Unit Operator </w:t>
      </w:r>
      <w:r w:rsidR="008F5EA4" w:rsidRPr="00C72B04">
        <w:rPr>
          <w:szCs w:val="24"/>
        </w:rPr>
        <w:t xml:space="preserve">will </w:t>
      </w:r>
      <w:r w:rsidRPr="00C72B04">
        <w:rPr>
          <w:szCs w:val="24"/>
        </w:rPr>
        <w:t>not release it from liability for any failure to meet obligations that accrued before the effective date of the resignation or removal.</w:t>
      </w:r>
    </w:p>
    <w:p w14:paraId="422B5940" w14:textId="77777777" w:rsidR="00BB5B14" w:rsidRPr="00C72B04" w:rsidRDefault="00A4632C" w:rsidP="00BD7BAA">
      <w:pPr>
        <w:numPr>
          <w:ilvl w:val="1"/>
          <w:numId w:val="1"/>
        </w:numPr>
        <w:rPr>
          <w:szCs w:val="24"/>
        </w:rPr>
      </w:pPr>
      <w:r w:rsidRPr="00C72B04">
        <w:rPr>
          <w:noProof/>
          <w:szCs w:val="24"/>
        </w:rPr>
        <w:t xml:space="preserve">When the resignation or removal of the Unit Operator becomes effective, the Unit Operator </w:t>
      </w:r>
      <w:r w:rsidR="00995E36" w:rsidRPr="00C72B04">
        <w:rPr>
          <w:szCs w:val="24"/>
        </w:rPr>
        <w:t xml:space="preserve">will </w:t>
      </w:r>
      <w:r w:rsidRPr="00C72B04">
        <w:rPr>
          <w:noProof/>
          <w:szCs w:val="24"/>
        </w:rPr>
        <w:t xml:space="preserve">relinquish possession of all </w:t>
      </w:r>
      <w:r w:rsidR="00C93B7A" w:rsidRPr="00C72B04">
        <w:rPr>
          <w:noProof/>
          <w:szCs w:val="24"/>
        </w:rPr>
        <w:t>u</w:t>
      </w:r>
      <w:r w:rsidRPr="00C72B04">
        <w:rPr>
          <w:noProof/>
          <w:szCs w:val="24"/>
        </w:rPr>
        <w:t xml:space="preserve">nit </w:t>
      </w:r>
      <w:r w:rsidR="00C93B7A" w:rsidRPr="00C72B04">
        <w:rPr>
          <w:noProof/>
          <w:szCs w:val="24"/>
        </w:rPr>
        <w:t>e</w:t>
      </w:r>
      <w:r w:rsidRPr="00C72B04">
        <w:rPr>
          <w:noProof/>
          <w:szCs w:val="24"/>
        </w:rPr>
        <w:t xml:space="preserve">quipment, artificial islands, wells, installations, devices, records, and any </w:t>
      </w:r>
      <w:r w:rsidRPr="00C72B04">
        <w:rPr>
          <w:szCs w:val="24"/>
        </w:rPr>
        <w:t>other</w:t>
      </w:r>
      <w:r w:rsidRPr="00C72B04">
        <w:rPr>
          <w:noProof/>
          <w:szCs w:val="24"/>
        </w:rPr>
        <w:t xml:space="preserve"> assets used for conducting Unit Operations, whether or not located in the Unit Area, to the successor Unit Operator.</w:t>
      </w:r>
    </w:p>
    <w:p w14:paraId="140BC472" w14:textId="77777777" w:rsidR="00840A05" w:rsidRPr="001E563B" w:rsidRDefault="00BB5B14" w:rsidP="00BD7BAA">
      <w:pPr>
        <w:numPr>
          <w:ilvl w:val="1"/>
          <w:numId w:val="1"/>
        </w:numPr>
        <w:rPr>
          <w:szCs w:val="24"/>
        </w:rPr>
      </w:pPr>
      <w:r>
        <w:rPr>
          <w:szCs w:val="24"/>
        </w:rPr>
        <w:t xml:space="preserve">If the Unit Operator has a Working Interest in one or more leases committed to the unit, its obligations as a Working Interest Owner continue notwithstanding resignation or removal as </w:t>
      </w:r>
      <w:r w:rsidR="00C673BE">
        <w:rPr>
          <w:szCs w:val="24"/>
        </w:rPr>
        <w:t>U</w:t>
      </w:r>
      <w:r>
        <w:rPr>
          <w:szCs w:val="24"/>
        </w:rPr>
        <w:t xml:space="preserve">nit </w:t>
      </w:r>
      <w:r w:rsidR="00C673BE">
        <w:rPr>
          <w:szCs w:val="24"/>
        </w:rPr>
        <w:t>Operator</w:t>
      </w:r>
      <w:r>
        <w:rPr>
          <w:szCs w:val="24"/>
        </w:rPr>
        <w:t>.</w:t>
      </w:r>
    </w:p>
    <w:p w14:paraId="227BF4E0" w14:textId="77777777" w:rsidR="00840A05" w:rsidRPr="00A03A4F" w:rsidRDefault="00840A05" w:rsidP="00C72B04">
      <w:pPr>
        <w:pStyle w:val="Heading2"/>
      </w:pPr>
      <w:bookmarkStart w:id="7" w:name="_Toc46990588"/>
      <w:r w:rsidRPr="00FC77CB">
        <w:t>Successor Unit Operator</w:t>
      </w:r>
      <w:bookmarkEnd w:id="7"/>
    </w:p>
    <w:p w14:paraId="086DF657" w14:textId="0F6D29B9" w:rsidR="008D0CD6" w:rsidRPr="00C72B04" w:rsidRDefault="008D0CD6" w:rsidP="00BD7BAA">
      <w:pPr>
        <w:numPr>
          <w:ilvl w:val="1"/>
          <w:numId w:val="1"/>
        </w:numPr>
        <w:rPr>
          <w:szCs w:val="24"/>
        </w:rPr>
      </w:pPr>
      <w:r w:rsidRPr="00C72B04">
        <w:rPr>
          <w:noProof/>
          <w:szCs w:val="24"/>
        </w:rPr>
        <w:t xml:space="preserve">A proposed </w:t>
      </w:r>
      <w:r w:rsidR="002B5A0E" w:rsidRPr="00C72B04">
        <w:rPr>
          <w:noProof/>
          <w:szCs w:val="24"/>
        </w:rPr>
        <w:t xml:space="preserve">successor Unit Operator </w:t>
      </w:r>
      <w:r w:rsidR="00995E36" w:rsidRPr="00C72B04">
        <w:rPr>
          <w:szCs w:val="24"/>
        </w:rPr>
        <w:t xml:space="preserve">will </w:t>
      </w:r>
      <w:r w:rsidR="002B5A0E" w:rsidRPr="00C72B04">
        <w:rPr>
          <w:noProof/>
          <w:szCs w:val="24"/>
        </w:rPr>
        <w:t xml:space="preserve">accept </w:t>
      </w:r>
      <w:r w:rsidR="00FC77CB" w:rsidRPr="00C72B04">
        <w:rPr>
          <w:noProof/>
          <w:szCs w:val="24"/>
        </w:rPr>
        <w:t xml:space="preserve">all </w:t>
      </w:r>
      <w:r w:rsidR="002B5A0E" w:rsidRPr="00C72B04">
        <w:rPr>
          <w:noProof/>
          <w:szCs w:val="24"/>
        </w:rPr>
        <w:t>rights</w:t>
      </w:r>
      <w:r w:rsidR="00AF2297" w:rsidRPr="00C72B04">
        <w:rPr>
          <w:noProof/>
          <w:szCs w:val="24"/>
        </w:rPr>
        <w:t>, duties,</w:t>
      </w:r>
      <w:r w:rsidR="002B5A0E" w:rsidRPr="00C72B04">
        <w:rPr>
          <w:noProof/>
          <w:szCs w:val="24"/>
        </w:rPr>
        <w:t xml:space="preserve"> and obligations of a Unit Operator in writing</w:t>
      </w:r>
      <w:r w:rsidRPr="00C72B04">
        <w:rPr>
          <w:noProof/>
          <w:szCs w:val="24"/>
        </w:rPr>
        <w:t xml:space="preserve"> </w:t>
      </w:r>
      <w:r w:rsidRPr="00C72B04">
        <w:rPr>
          <w:szCs w:val="24"/>
        </w:rPr>
        <w:t>before</w:t>
      </w:r>
      <w:r w:rsidRPr="00C72B04">
        <w:rPr>
          <w:noProof/>
          <w:szCs w:val="24"/>
        </w:rPr>
        <w:t xml:space="preserve"> it will be considered for approval by </w:t>
      </w:r>
      <w:r w:rsidR="00EF6CBB">
        <w:rPr>
          <w:noProof/>
          <w:szCs w:val="24"/>
        </w:rPr>
        <w:t>the Director</w:t>
      </w:r>
      <w:r w:rsidR="00D736D4" w:rsidRPr="00C72B04">
        <w:rPr>
          <w:noProof/>
          <w:szCs w:val="24"/>
        </w:rPr>
        <w:t>.</w:t>
      </w:r>
    </w:p>
    <w:p w14:paraId="7D902D96" w14:textId="46740C19" w:rsidR="00C234C0" w:rsidRPr="00C72B04" w:rsidRDefault="00840A05" w:rsidP="00BD7BAA">
      <w:pPr>
        <w:numPr>
          <w:ilvl w:val="1"/>
          <w:numId w:val="1"/>
        </w:numPr>
        <w:rPr>
          <w:szCs w:val="24"/>
        </w:rPr>
      </w:pPr>
      <w:r w:rsidRPr="00C72B04">
        <w:rPr>
          <w:szCs w:val="24"/>
        </w:rPr>
        <w:t xml:space="preserve">If </w:t>
      </w:r>
      <w:r w:rsidR="008D0CD6" w:rsidRPr="00C72B04">
        <w:rPr>
          <w:szCs w:val="24"/>
        </w:rPr>
        <w:t>a</w:t>
      </w:r>
      <w:r w:rsidRPr="00C72B04">
        <w:rPr>
          <w:szCs w:val="24"/>
        </w:rPr>
        <w:t xml:space="preserve"> successor Unit Operator </w:t>
      </w:r>
      <w:r w:rsidR="008D0CD6" w:rsidRPr="00C72B04">
        <w:rPr>
          <w:szCs w:val="24"/>
        </w:rPr>
        <w:t>that is sa</w:t>
      </w:r>
      <w:r w:rsidR="00CE2443" w:rsidRPr="00C72B04">
        <w:rPr>
          <w:szCs w:val="24"/>
        </w:rPr>
        <w:t>t</w:t>
      </w:r>
      <w:r w:rsidR="008D0CD6" w:rsidRPr="00C72B04">
        <w:rPr>
          <w:szCs w:val="24"/>
        </w:rPr>
        <w:t>i</w:t>
      </w:r>
      <w:r w:rsidR="00CE2443" w:rsidRPr="00C72B04">
        <w:rPr>
          <w:szCs w:val="24"/>
        </w:rPr>
        <w:t>s</w:t>
      </w:r>
      <w:r w:rsidR="008D0CD6" w:rsidRPr="00C72B04">
        <w:rPr>
          <w:szCs w:val="24"/>
        </w:rPr>
        <w:t xml:space="preserve">factory to </w:t>
      </w:r>
      <w:r w:rsidR="00EF6CBB">
        <w:rPr>
          <w:noProof/>
          <w:szCs w:val="24"/>
        </w:rPr>
        <w:t>the Director</w:t>
      </w:r>
      <w:r w:rsidR="00EF6CBB" w:rsidRPr="009E7A64">
        <w:rPr>
          <w:noProof/>
          <w:szCs w:val="24"/>
        </w:rPr>
        <w:t xml:space="preserve"> </w:t>
      </w:r>
      <w:r w:rsidR="008D0CD6" w:rsidRPr="00C72B04">
        <w:rPr>
          <w:szCs w:val="24"/>
        </w:rPr>
        <w:t xml:space="preserve">has not been proposed within </w:t>
      </w:r>
      <w:r w:rsidR="00AF2297" w:rsidRPr="00C72B04">
        <w:rPr>
          <w:szCs w:val="24"/>
        </w:rPr>
        <w:t>30</w:t>
      </w:r>
      <w:r w:rsidR="00FA4B29">
        <w:rPr>
          <w:szCs w:val="24"/>
        </w:rPr>
        <w:t> </w:t>
      </w:r>
      <w:r w:rsidR="008D0CD6" w:rsidRPr="00C72B04">
        <w:rPr>
          <w:szCs w:val="24"/>
        </w:rPr>
        <w:t>days</w:t>
      </w:r>
      <w:r w:rsidR="00C4520B" w:rsidRPr="00C72B04">
        <w:rPr>
          <w:szCs w:val="24"/>
        </w:rPr>
        <w:t xml:space="preserve"> of </w:t>
      </w:r>
      <w:r w:rsidR="00C4520B" w:rsidRPr="00C72B04">
        <w:rPr>
          <w:noProof/>
          <w:szCs w:val="24"/>
        </w:rPr>
        <w:t>notice</w:t>
      </w:r>
      <w:r w:rsidR="00C4520B" w:rsidRPr="00C72B04">
        <w:rPr>
          <w:szCs w:val="24"/>
        </w:rPr>
        <w:t xml:space="preserve"> of </w:t>
      </w:r>
      <w:r w:rsidRPr="00C72B04">
        <w:rPr>
          <w:szCs w:val="24"/>
        </w:rPr>
        <w:t xml:space="preserve">the resignation or removal of a Unit Operator, </w:t>
      </w:r>
      <w:r w:rsidR="00EF6CBB">
        <w:rPr>
          <w:noProof/>
          <w:szCs w:val="24"/>
        </w:rPr>
        <w:t>the Director</w:t>
      </w:r>
      <w:r w:rsidR="00EF6CBB" w:rsidRPr="009E7A64">
        <w:rPr>
          <w:noProof/>
          <w:szCs w:val="24"/>
        </w:rPr>
        <w:t xml:space="preserve"> </w:t>
      </w:r>
      <w:r w:rsidR="007C4999" w:rsidRPr="00C72B04">
        <w:rPr>
          <w:szCs w:val="24"/>
        </w:rPr>
        <w:t xml:space="preserve">may </w:t>
      </w:r>
      <w:r w:rsidRPr="00C72B04">
        <w:rPr>
          <w:szCs w:val="24"/>
        </w:rPr>
        <w:t>declare this Agreement terminated.</w:t>
      </w:r>
      <w:r w:rsidR="00EF6CBB">
        <w:rPr>
          <w:szCs w:val="24"/>
        </w:rPr>
        <w:t xml:space="preserve"> </w:t>
      </w:r>
    </w:p>
    <w:p w14:paraId="1F31C65C" w14:textId="77777777" w:rsidR="00840A05" w:rsidRPr="00A03A4F" w:rsidRDefault="00840A05" w:rsidP="00C72B04">
      <w:pPr>
        <w:pStyle w:val="Heading2"/>
      </w:pPr>
      <w:bookmarkStart w:id="8" w:name="_Toc46990589"/>
      <w:r w:rsidRPr="00A03A4F">
        <w:lastRenderedPageBreak/>
        <w:t>Unit Operating Agreement</w:t>
      </w:r>
      <w:bookmarkEnd w:id="8"/>
    </w:p>
    <w:p w14:paraId="53937C6E" w14:textId="77777777" w:rsidR="00840A05" w:rsidRPr="00A03A4F" w:rsidRDefault="00C4520B" w:rsidP="00BD7BAA">
      <w:pPr>
        <w:numPr>
          <w:ilvl w:val="1"/>
          <w:numId w:val="1"/>
        </w:numPr>
        <w:rPr>
          <w:szCs w:val="24"/>
        </w:rPr>
      </w:pPr>
      <w:r>
        <w:rPr>
          <w:szCs w:val="24"/>
        </w:rPr>
        <w:t>T</w:t>
      </w:r>
      <w:r w:rsidRPr="00C4520B">
        <w:rPr>
          <w:szCs w:val="24"/>
        </w:rPr>
        <w:t>he Unit Operating Agreement is an agreement bet</w:t>
      </w:r>
      <w:r>
        <w:rPr>
          <w:szCs w:val="24"/>
        </w:rPr>
        <w:t>ween the unit Working Interest O</w:t>
      </w:r>
      <w:r w:rsidRPr="00C4520B">
        <w:rPr>
          <w:szCs w:val="24"/>
        </w:rPr>
        <w:t xml:space="preserve">wners regarding voting </w:t>
      </w:r>
      <w:r w:rsidRPr="00C4520B">
        <w:rPr>
          <w:noProof/>
          <w:szCs w:val="24"/>
        </w:rPr>
        <w:t>mechanisms</w:t>
      </w:r>
      <w:r w:rsidRPr="00C4520B">
        <w:rPr>
          <w:szCs w:val="24"/>
        </w:rPr>
        <w:t>, operational details, and non-</w:t>
      </w:r>
      <w:r w:rsidR="00995328" w:rsidRPr="00C4520B">
        <w:rPr>
          <w:szCs w:val="24"/>
        </w:rPr>
        <w:t>P</w:t>
      </w:r>
      <w:r w:rsidR="00995328">
        <w:rPr>
          <w:szCs w:val="24"/>
        </w:rPr>
        <w:t>articipating Area</w:t>
      </w:r>
      <w:r w:rsidR="00995328" w:rsidRPr="00C4520B">
        <w:rPr>
          <w:szCs w:val="24"/>
        </w:rPr>
        <w:t xml:space="preserve"> </w:t>
      </w:r>
      <w:r>
        <w:rPr>
          <w:szCs w:val="24"/>
        </w:rPr>
        <w:t>unit cost allocations</w:t>
      </w:r>
      <w:r w:rsidRPr="00C4520B">
        <w:rPr>
          <w:szCs w:val="24"/>
        </w:rPr>
        <w:t xml:space="preserve"> for implementation of the </w:t>
      </w:r>
      <w:r w:rsidR="005B6EAD">
        <w:rPr>
          <w:szCs w:val="24"/>
        </w:rPr>
        <w:t>U</w:t>
      </w:r>
      <w:r w:rsidRPr="00C4520B">
        <w:rPr>
          <w:szCs w:val="24"/>
        </w:rPr>
        <w:t xml:space="preserve">nit </w:t>
      </w:r>
      <w:r w:rsidR="005B6EAD">
        <w:rPr>
          <w:szCs w:val="24"/>
        </w:rPr>
        <w:t>A</w:t>
      </w:r>
      <w:r w:rsidRPr="00C4520B">
        <w:rPr>
          <w:szCs w:val="24"/>
        </w:rPr>
        <w:t>greement. It is not binding</w:t>
      </w:r>
      <w:r w:rsidR="00684C95">
        <w:rPr>
          <w:szCs w:val="24"/>
        </w:rPr>
        <w:t xml:space="preserve"> on</w:t>
      </w:r>
      <w:r w:rsidRPr="00C4520B">
        <w:rPr>
          <w:szCs w:val="24"/>
        </w:rPr>
        <w:t xml:space="preserve"> </w:t>
      </w:r>
      <w:r>
        <w:rPr>
          <w:szCs w:val="24"/>
        </w:rPr>
        <w:t>DNR</w:t>
      </w:r>
      <w:r w:rsidRPr="00C4520B">
        <w:rPr>
          <w:szCs w:val="24"/>
        </w:rPr>
        <w:t xml:space="preserve">. The Unit Agreement, </w:t>
      </w:r>
      <w:r w:rsidR="00995328">
        <w:rPr>
          <w:szCs w:val="24"/>
        </w:rPr>
        <w:t>l</w:t>
      </w:r>
      <w:r w:rsidRPr="00C4520B">
        <w:rPr>
          <w:szCs w:val="24"/>
        </w:rPr>
        <w:t xml:space="preserve">ease terms, statutes, and regulations control in the event of a conflict </w:t>
      </w:r>
      <w:r w:rsidR="0045331B">
        <w:rPr>
          <w:szCs w:val="24"/>
        </w:rPr>
        <w:t>with</w:t>
      </w:r>
      <w:r w:rsidRPr="00C4520B">
        <w:rPr>
          <w:szCs w:val="24"/>
        </w:rPr>
        <w:t xml:space="preserve"> the Unit Operating </w:t>
      </w:r>
      <w:r w:rsidR="00C72B04">
        <w:rPr>
          <w:szCs w:val="24"/>
        </w:rPr>
        <w:t>Agreement.</w:t>
      </w:r>
    </w:p>
    <w:p w14:paraId="5C196CF6" w14:textId="107269B6" w:rsidR="006A2F21" w:rsidRDefault="00C4520B" w:rsidP="00BD7BAA">
      <w:pPr>
        <w:numPr>
          <w:ilvl w:val="1"/>
          <w:numId w:val="1"/>
        </w:numPr>
        <w:rPr>
          <w:szCs w:val="24"/>
        </w:rPr>
      </w:pPr>
      <w:r w:rsidRPr="00C4520B">
        <w:rPr>
          <w:szCs w:val="24"/>
        </w:rPr>
        <w:t xml:space="preserve">The </w:t>
      </w:r>
      <w:r>
        <w:rPr>
          <w:szCs w:val="24"/>
        </w:rPr>
        <w:t xml:space="preserve">unit applicant </w:t>
      </w:r>
      <w:r w:rsidR="0056125E">
        <w:rPr>
          <w:szCs w:val="24"/>
        </w:rPr>
        <w:t>will</w:t>
      </w:r>
      <w:r w:rsidRPr="00C4520B">
        <w:rPr>
          <w:szCs w:val="24"/>
        </w:rPr>
        <w:t xml:space="preserve"> file an executed copy of the Unit Operating Agreement with </w:t>
      </w:r>
      <w:r w:rsidR="00EF6CBB">
        <w:rPr>
          <w:noProof/>
          <w:szCs w:val="24"/>
        </w:rPr>
        <w:t>the Director</w:t>
      </w:r>
      <w:r w:rsidR="00EF6CBB" w:rsidRPr="009E7A64">
        <w:rPr>
          <w:noProof/>
          <w:szCs w:val="24"/>
        </w:rPr>
        <w:t xml:space="preserve"> </w:t>
      </w:r>
      <w:r w:rsidRPr="00C4520B">
        <w:rPr>
          <w:szCs w:val="24"/>
        </w:rPr>
        <w:t xml:space="preserve">as part of the application to form a unit. Amendments to the Unit Operating Agreement, </w:t>
      </w:r>
      <w:r w:rsidR="006A2F21">
        <w:rPr>
          <w:szCs w:val="24"/>
        </w:rPr>
        <w:t xml:space="preserve">and </w:t>
      </w:r>
      <w:r w:rsidRPr="00C4520B">
        <w:rPr>
          <w:szCs w:val="24"/>
        </w:rPr>
        <w:t>all other agreements between the Working Interest Owners that affect the rights</w:t>
      </w:r>
      <w:r w:rsidR="00995328">
        <w:rPr>
          <w:szCs w:val="24"/>
        </w:rPr>
        <w:t>,</w:t>
      </w:r>
      <w:r w:rsidRPr="00C4520B">
        <w:rPr>
          <w:szCs w:val="24"/>
        </w:rPr>
        <w:t xml:space="preserve"> </w:t>
      </w:r>
      <w:r w:rsidR="006A2F21">
        <w:rPr>
          <w:szCs w:val="24"/>
        </w:rPr>
        <w:t>duties</w:t>
      </w:r>
      <w:r w:rsidR="00995328">
        <w:rPr>
          <w:szCs w:val="24"/>
        </w:rPr>
        <w:t>, and obligations</w:t>
      </w:r>
      <w:r w:rsidR="006A2F21">
        <w:rPr>
          <w:szCs w:val="24"/>
        </w:rPr>
        <w:t xml:space="preserve"> of some or all of the P</w:t>
      </w:r>
      <w:r w:rsidRPr="00C4520B">
        <w:rPr>
          <w:szCs w:val="24"/>
        </w:rPr>
        <w:t xml:space="preserve">arties to this Agreement, must also be filed with </w:t>
      </w:r>
      <w:r w:rsidR="00EF6CBB">
        <w:rPr>
          <w:noProof/>
          <w:szCs w:val="24"/>
        </w:rPr>
        <w:t>the Director</w:t>
      </w:r>
      <w:r w:rsidR="00EF6CBB" w:rsidRPr="009E7A64">
        <w:rPr>
          <w:noProof/>
          <w:szCs w:val="24"/>
        </w:rPr>
        <w:t xml:space="preserve"> </w:t>
      </w:r>
      <w:r w:rsidRPr="00C4520B">
        <w:rPr>
          <w:szCs w:val="24"/>
        </w:rPr>
        <w:t>within 30</w:t>
      </w:r>
      <w:r w:rsidR="00FA4B29">
        <w:rPr>
          <w:szCs w:val="24"/>
        </w:rPr>
        <w:t> </w:t>
      </w:r>
      <w:r w:rsidRPr="00C4520B">
        <w:rPr>
          <w:szCs w:val="24"/>
        </w:rPr>
        <w:t>days of execution.</w:t>
      </w:r>
    </w:p>
    <w:p w14:paraId="0AE5518B" w14:textId="0BDC2F7F" w:rsidR="00840A05" w:rsidRDefault="00840A05" w:rsidP="00C72B04">
      <w:pPr>
        <w:pStyle w:val="Heading2"/>
      </w:pPr>
      <w:bookmarkStart w:id="9" w:name="_Toc46990590"/>
      <w:r w:rsidRPr="00A03A4F">
        <w:t>Plans of Exploration, Development</w:t>
      </w:r>
      <w:r w:rsidR="009C032F">
        <w:t>,</w:t>
      </w:r>
      <w:r w:rsidRPr="00A03A4F">
        <w:t xml:space="preserve"> and Operations</w:t>
      </w:r>
      <w:r w:rsidR="000A7CC9">
        <w:t>; Bonding</w:t>
      </w:r>
      <w:bookmarkEnd w:id="9"/>
    </w:p>
    <w:p w14:paraId="1A75FAD2" w14:textId="13FCACE8" w:rsidR="004E2ACC" w:rsidRDefault="004E2ACC" w:rsidP="00BD7BAA">
      <w:pPr>
        <w:numPr>
          <w:ilvl w:val="1"/>
          <w:numId w:val="1"/>
        </w:numPr>
      </w:pPr>
      <w:r>
        <w:t xml:space="preserve">A </w:t>
      </w:r>
      <w:r w:rsidR="006B67F8">
        <w:t>Unit Plan</w:t>
      </w:r>
      <w:r>
        <w:t xml:space="preserve"> </w:t>
      </w:r>
      <w:r w:rsidRPr="45DE20D5">
        <w:t>must</w:t>
      </w:r>
      <w:r>
        <w:t xml:space="preserve"> comply with </w:t>
      </w:r>
      <w:r w:rsidR="00FA4B29">
        <w:t>11 AAC</w:t>
      </w:r>
      <w:r w:rsidR="001E563B">
        <w:t xml:space="preserve"> 83.341</w:t>
      </w:r>
      <w:r w:rsidR="00E34102">
        <w:t>,</w:t>
      </w:r>
      <w:r w:rsidR="000E5A97">
        <w:t xml:space="preserve"> </w:t>
      </w:r>
      <w:r w:rsidR="00FA4B29">
        <w:t>11 AAC</w:t>
      </w:r>
      <w:r>
        <w:t xml:space="preserve"> 83.343</w:t>
      </w:r>
      <w:r w:rsidR="00E34102">
        <w:t xml:space="preserve"> or 11 AAC 83.346</w:t>
      </w:r>
      <w:r w:rsidR="00773DBF">
        <w:t xml:space="preserve"> depending on whether it is a plan of exploration</w:t>
      </w:r>
      <w:r w:rsidR="00264102">
        <w:t>,</w:t>
      </w:r>
      <w:r w:rsidR="00773DBF">
        <w:t xml:space="preserve"> plan of development</w:t>
      </w:r>
      <w:r w:rsidR="00264102">
        <w:t xml:space="preserve"> or</w:t>
      </w:r>
      <w:r w:rsidR="00AA1B98">
        <w:t xml:space="preserve"> plan of operations.</w:t>
      </w:r>
    </w:p>
    <w:p w14:paraId="3B23FC0B" w14:textId="27A64328" w:rsidR="004E2ACC" w:rsidRDefault="004E2ACC" w:rsidP="00BD7BAA">
      <w:pPr>
        <w:numPr>
          <w:ilvl w:val="1"/>
          <w:numId w:val="1"/>
        </w:numPr>
        <w:rPr>
          <w:szCs w:val="24"/>
        </w:rPr>
      </w:pPr>
      <w:r>
        <w:rPr>
          <w:szCs w:val="24"/>
        </w:rPr>
        <w:t xml:space="preserve">A </w:t>
      </w:r>
      <w:r w:rsidR="00535CCE">
        <w:rPr>
          <w:szCs w:val="24"/>
        </w:rPr>
        <w:t>proposed Unit</w:t>
      </w:r>
      <w:r w:rsidR="006B67F8">
        <w:rPr>
          <w:szCs w:val="24"/>
        </w:rPr>
        <w:t xml:space="preserve"> Plan</w:t>
      </w:r>
      <w:r>
        <w:rPr>
          <w:szCs w:val="24"/>
        </w:rPr>
        <w:t xml:space="preserve"> is not effective until approved by </w:t>
      </w:r>
      <w:r w:rsidR="00EF6CBB">
        <w:rPr>
          <w:noProof/>
          <w:szCs w:val="24"/>
        </w:rPr>
        <w:t>the Director</w:t>
      </w:r>
      <w:r w:rsidR="00EF6CBB" w:rsidRPr="009E7A64">
        <w:rPr>
          <w:noProof/>
          <w:szCs w:val="24"/>
        </w:rPr>
        <w:t xml:space="preserve"> </w:t>
      </w:r>
      <w:r w:rsidR="00773DBF">
        <w:rPr>
          <w:szCs w:val="24"/>
        </w:rPr>
        <w:t xml:space="preserve">and will remain in effect until the date specified by </w:t>
      </w:r>
      <w:r w:rsidR="00EF6CBB">
        <w:rPr>
          <w:noProof/>
          <w:szCs w:val="24"/>
        </w:rPr>
        <w:t>the Director</w:t>
      </w:r>
      <w:r w:rsidR="00EF6CBB" w:rsidRPr="009E7A64">
        <w:rPr>
          <w:noProof/>
          <w:szCs w:val="24"/>
        </w:rPr>
        <w:t xml:space="preserve"> </w:t>
      </w:r>
      <w:r w:rsidR="00773DBF">
        <w:rPr>
          <w:szCs w:val="24"/>
        </w:rPr>
        <w:t>in the approval</w:t>
      </w:r>
      <w:r w:rsidR="00C72B04">
        <w:rPr>
          <w:szCs w:val="24"/>
        </w:rPr>
        <w:t>.</w:t>
      </w:r>
    </w:p>
    <w:p w14:paraId="6E88FCD9" w14:textId="4DA4F194" w:rsidR="00CA3437" w:rsidRDefault="004E2ACC" w:rsidP="00BD7BAA">
      <w:pPr>
        <w:numPr>
          <w:ilvl w:val="1"/>
          <w:numId w:val="1"/>
        </w:numPr>
        <w:rPr>
          <w:szCs w:val="24"/>
        </w:rPr>
      </w:pPr>
      <w:r w:rsidRPr="00FA4B29">
        <w:rPr>
          <w:szCs w:val="24"/>
        </w:rPr>
        <w:t xml:space="preserve">Approved </w:t>
      </w:r>
      <w:r w:rsidR="006B67F8" w:rsidRPr="00FA4B29">
        <w:rPr>
          <w:szCs w:val="24"/>
        </w:rPr>
        <w:t>U</w:t>
      </w:r>
      <w:r w:rsidRPr="00FA4B29">
        <w:rPr>
          <w:szCs w:val="24"/>
        </w:rPr>
        <w:t xml:space="preserve">nit </w:t>
      </w:r>
      <w:r w:rsidR="006B67F8" w:rsidRPr="00FA4B29">
        <w:rPr>
          <w:szCs w:val="24"/>
        </w:rPr>
        <w:t>P</w:t>
      </w:r>
      <w:r w:rsidRPr="00FA4B29">
        <w:rPr>
          <w:szCs w:val="24"/>
        </w:rPr>
        <w:t>lans</w:t>
      </w:r>
      <w:r w:rsidR="00773DBF" w:rsidRPr="00FA4B29">
        <w:rPr>
          <w:szCs w:val="24"/>
        </w:rPr>
        <w:t>, including any updates or amendments,</w:t>
      </w:r>
      <w:r w:rsidRPr="00FA4B29">
        <w:rPr>
          <w:szCs w:val="24"/>
        </w:rPr>
        <w:t xml:space="preserve"> are part of this Agreement.</w:t>
      </w:r>
    </w:p>
    <w:p w14:paraId="1858FC48" w14:textId="1916CC4B" w:rsidR="00681C1D" w:rsidRDefault="00681C1D" w:rsidP="00BD7BAA">
      <w:pPr>
        <w:numPr>
          <w:ilvl w:val="1"/>
          <w:numId w:val="1"/>
        </w:numPr>
        <w:rPr>
          <w:szCs w:val="24"/>
        </w:rPr>
      </w:pPr>
      <w:r>
        <w:rPr>
          <w:szCs w:val="24"/>
        </w:rPr>
        <w:t>The Unit Operator will maintain an approved Unit Plan at all times.  Failure to do so is cause for default.</w:t>
      </w:r>
    </w:p>
    <w:p w14:paraId="2D24D15B" w14:textId="312E8BC3" w:rsidR="0024209F" w:rsidRDefault="00A01D20" w:rsidP="00BD7BAA">
      <w:pPr>
        <w:numPr>
          <w:ilvl w:val="1"/>
          <w:numId w:val="1"/>
        </w:numPr>
        <w:rPr>
          <w:szCs w:val="24"/>
        </w:rPr>
      </w:pPr>
      <w:r>
        <w:rPr>
          <w:szCs w:val="24"/>
        </w:rPr>
        <w:t xml:space="preserve">The Director, at the time a Unit Plan is approved, may, where facts and circumstances necessitate, require that the Unit Operator provide performance guarantee surety bonds or other mechanisms approved by the Director, which </w:t>
      </w:r>
      <w:r w:rsidR="00E11FB0">
        <w:rPr>
          <w:szCs w:val="24"/>
        </w:rPr>
        <w:t>are adequate in the determination of the Director to protect the Unit Area and the State’s interest.</w:t>
      </w:r>
    </w:p>
    <w:p w14:paraId="28D31BEB" w14:textId="526A3F3F" w:rsidR="00A11F93" w:rsidRDefault="00840A05" w:rsidP="00BD7BAA">
      <w:pPr>
        <w:numPr>
          <w:ilvl w:val="1"/>
          <w:numId w:val="1"/>
        </w:numPr>
      </w:pPr>
      <w:r>
        <w:t xml:space="preserve">The Unit Operator </w:t>
      </w:r>
      <w:r w:rsidR="00681C1D">
        <w:t>may</w:t>
      </w:r>
      <w:r>
        <w:t xml:space="preserve"> explore, develop</w:t>
      </w:r>
      <w:r w:rsidR="005C5B19">
        <w:t>,</w:t>
      </w:r>
      <w:r>
        <w:t xml:space="preserve"> </w:t>
      </w:r>
      <w:r w:rsidR="00A11F93">
        <w:t xml:space="preserve">or </w:t>
      </w:r>
      <w:r>
        <w:t xml:space="preserve">produce </w:t>
      </w:r>
      <w:r w:rsidR="005C5B19">
        <w:t>i</w:t>
      </w:r>
      <w:r>
        <w:t xml:space="preserve">n the Unit Area </w:t>
      </w:r>
      <w:r w:rsidR="00681C1D">
        <w:t>only</w:t>
      </w:r>
      <w:r>
        <w:t xml:space="preserve"> in accordance with an </w:t>
      </w:r>
      <w:r w:rsidR="00DE16A1">
        <w:t>a</w:t>
      </w:r>
      <w:r>
        <w:t xml:space="preserve">pproved </w:t>
      </w:r>
      <w:r w:rsidR="006B67F8">
        <w:t>Unit Plan</w:t>
      </w:r>
      <w:r w:rsidR="00681C1D">
        <w:t>.  Failure to comply with an approved U</w:t>
      </w:r>
      <w:r w:rsidR="00737644">
        <w:t>nit Plan is cause for default.</w:t>
      </w:r>
      <w:bookmarkStart w:id="10" w:name="_Hlk17455882"/>
    </w:p>
    <w:bookmarkEnd w:id="10"/>
    <w:p w14:paraId="45E2BDF8" w14:textId="06FDB110" w:rsidR="00071102" w:rsidRDefault="00F67DEC" w:rsidP="00BD7BAA">
      <w:pPr>
        <w:numPr>
          <w:ilvl w:val="1"/>
          <w:numId w:val="1"/>
        </w:numPr>
      </w:pPr>
      <w:r>
        <w:t>The Unit Plan may, in the Director’s sole discretion, include a commitment to drill a well unless the Unit Operator: (a) begins within  five years from the effective date of this Unit Agreement either Sustained Unit Production or Unit Operations to install permanent infrastructure; or (b) demonstrates to the Director’s satisfaction that the Unit Operator has drilled a well capable of producing in paying quantities, and a prudent operator would not continue drilling additional wells.</w:t>
      </w:r>
      <w:r w:rsidRPr="00F67DEC">
        <w:rPr>
          <w:szCs w:val="24"/>
        </w:rPr>
        <w:t xml:space="preserve"> </w:t>
      </w:r>
    </w:p>
    <w:p w14:paraId="269EA465" w14:textId="4D7E6F81" w:rsidR="006B67F8" w:rsidRPr="00ED6145" w:rsidRDefault="00A11F93" w:rsidP="00BD7BAA">
      <w:pPr>
        <w:numPr>
          <w:ilvl w:val="1"/>
          <w:numId w:val="1"/>
        </w:numPr>
        <w:rPr>
          <w:szCs w:val="24"/>
        </w:rPr>
      </w:pPr>
      <w:r>
        <w:rPr>
          <w:szCs w:val="24"/>
        </w:rPr>
        <w:lastRenderedPageBreak/>
        <w:t xml:space="preserve">Before beginning </w:t>
      </w:r>
      <w:r w:rsidR="00295EA8">
        <w:rPr>
          <w:color w:val="373739"/>
          <w:szCs w:val="24"/>
        </w:rPr>
        <w:t>Operations</w:t>
      </w:r>
      <w:r w:rsidR="00295EA8" w:rsidDel="00295EA8">
        <w:rPr>
          <w:szCs w:val="24"/>
        </w:rPr>
        <w:t xml:space="preserve"> </w:t>
      </w:r>
      <w:r>
        <w:rPr>
          <w:szCs w:val="24"/>
        </w:rPr>
        <w:t xml:space="preserve">on or in the </w:t>
      </w:r>
      <w:r w:rsidRPr="00A03A4F">
        <w:rPr>
          <w:szCs w:val="24"/>
        </w:rPr>
        <w:t>Unit Area</w:t>
      </w:r>
      <w:r>
        <w:rPr>
          <w:szCs w:val="24"/>
        </w:rPr>
        <w:t>, the</w:t>
      </w:r>
      <w:r w:rsidR="00840A05" w:rsidRPr="00A03A4F">
        <w:rPr>
          <w:szCs w:val="24"/>
        </w:rPr>
        <w:t xml:space="preserve"> Unit Operator </w:t>
      </w:r>
      <w:r>
        <w:rPr>
          <w:szCs w:val="24"/>
        </w:rPr>
        <w:t>must</w:t>
      </w:r>
      <w:r w:rsidR="00840A05" w:rsidRPr="00A03A4F">
        <w:rPr>
          <w:szCs w:val="24"/>
        </w:rPr>
        <w:t xml:space="preserve"> obtain </w:t>
      </w:r>
      <w:r w:rsidR="00DE16A1">
        <w:rPr>
          <w:szCs w:val="24"/>
        </w:rPr>
        <w:t xml:space="preserve">approval of its </w:t>
      </w:r>
      <w:r w:rsidR="00907A33">
        <w:rPr>
          <w:szCs w:val="24"/>
        </w:rPr>
        <w:t>Unit Plan</w:t>
      </w:r>
      <w:r w:rsidR="00840A05" w:rsidRPr="00A03A4F">
        <w:rPr>
          <w:szCs w:val="24"/>
        </w:rPr>
        <w:t xml:space="preserve"> and any other </w:t>
      </w:r>
      <w:r>
        <w:rPr>
          <w:szCs w:val="24"/>
        </w:rPr>
        <w:t xml:space="preserve">required state, federal, or local </w:t>
      </w:r>
      <w:r w:rsidR="00840A05" w:rsidRPr="00A03A4F">
        <w:rPr>
          <w:szCs w:val="24"/>
        </w:rPr>
        <w:t>permits and approvals</w:t>
      </w:r>
      <w:r w:rsidR="00D736D4" w:rsidRPr="00A03A4F">
        <w:rPr>
          <w:szCs w:val="24"/>
        </w:rPr>
        <w:t xml:space="preserve">. </w:t>
      </w:r>
      <w:r w:rsidR="00840A05" w:rsidRPr="00A03A4F">
        <w:rPr>
          <w:szCs w:val="24"/>
        </w:rPr>
        <w:t xml:space="preserve">A </w:t>
      </w:r>
      <w:r w:rsidR="00DE16A1">
        <w:rPr>
          <w:szCs w:val="24"/>
        </w:rPr>
        <w:t>p</w:t>
      </w:r>
      <w:r w:rsidR="00840A05" w:rsidRPr="00A03A4F">
        <w:rPr>
          <w:szCs w:val="24"/>
        </w:rPr>
        <w:t xml:space="preserve">lan of </w:t>
      </w:r>
      <w:r w:rsidR="00DE16A1">
        <w:rPr>
          <w:szCs w:val="24"/>
        </w:rPr>
        <w:t>o</w:t>
      </w:r>
      <w:r w:rsidR="00840A05" w:rsidRPr="00A03A4F">
        <w:rPr>
          <w:szCs w:val="24"/>
        </w:rPr>
        <w:t xml:space="preserve">perations must be consistent with the mitigation measures </w:t>
      </w:r>
      <w:r>
        <w:rPr>
          <w:szCs w:val="24"/>
        </w:rPr>
        <w:t xml:space="preserve">set forth in the most recent state areawide lease sale best interest finding for the region that includes the Unit Area as of the time the plan of operations </w:t>
      </w:r>
      <w:r w:rsidR="00295EA8">
        <w:rPr>
          <w:szCs w:val="24"/>
        </w:rPr>
        <w:t xml:space="preserve">is </w:t>
      </w:r>
      <w:r>
        <w:rPr>
          <w:szCs w:val="24"/>
        </w:rPr>
        <w:t>submitted.</w:t>
      </w:r>
      <w:r w:rsidR="00FA4B29">
        <w:rPr>
          <w:szCs w:val="24"/>
        </w:rPr>
        <w:t xml:space="preserve"> </w:t>
      </w:r>
      <w:r>
        <w:rPr>
          <w:szCs w:val="24"/>
        </w:rPr>
        <w:t>An amendment to a plan of operations must be consistent with the mitigation measures in the most recent state areawide lease sale best interest finding</w:t>
      </w:r>
      <w:r w:rsidR="00ED6145">
        <w:rPr>
          <w:szCs w:val="24"/>
        </w:rPr>
        <w:t xml:space="preserve"> as of the t</w:t>
      </w:r>
      <w:r w:rsidR="00C72B04">
        <w:rPr>
          <w:szCs w:val="24"/>
        </w:rPr>
        <w:t>ime of the amendment submittal.</w:t>
      </w:r>
    </w:p>
    <w:p w14:paraId="640C9FFD" w14:textId="48C64F7E" w:rsidR="0053089B" w:rsidRPr="001970F8" w:rsidRDefault="00840A05" w:rsidP="00BD7BAA">
      <w:pPr>
        <w:numPr>
          <w:ilvl w:val="1"/>
          <w:numId w:val="1"/>
        </w:numPr>
        <w:rPr>
          <w:szCs w:val="24"/>
        </w:rPr>
      </w:pPr>
      <w:r w:rsidRPr="00A03A4F">
        <w:rPr>
          <w:szCs w:val="24"/>
        </w:rPr>
        <w:t xml:space="preserve">The Unit Operator </w:t>
      </w:r>
      <w:r w:rsidR="0056125E">
        <w:rPr>
          <w:szCs w:val="24"/>
        </w:rPr>
        <w:t>will</w:t>
      </w:r>
      <w:r w:rsidR="0056125E" w:rsidRPr="00C4520B">
        <w:rPr>
          <w:szCs w:val="24"/>
        </w:rPr>
        <w:t xml:space="preserve"> </w:t>
      </w:r>
      <w:r w:rsidRPr="00A03A4F">
        <w:rPr>
          <w:szCs w:val="24"/>
        </w:rPr>
        <w:t xml:space="preserve">give </w:t>
      </w:r>
      <w:r w:rsidR="00EF6CBB">
        <w:rPr>
          <w:noProof/>
          <w:szCs w:val="24"/>
        </w:rPr>
        <w:t>the Director</w:t>
      </w:r>
      <w:r w:rsidR="00EF6CBB" w:rsidRPr="009E7A64">
        <w:rPr>
          <w:noProof/>
          <w:szCs w:val="24"/>
        </w:rPr>
        <w:t xml:space="preserve"> </w:t>
      </w:r>
      <w:r w:rsidR="00693F77">
        <w:rPr>
          <w:szCs w:val="24"/>
        </w:rPr>
        <w:t xml:space="preserve">written </w:t>
      </w:r>
      <w:r w:rsidRPr="00A03A4F">
        <w:rPr>
          <w:szCs w:val="24"/>
        </w:rPr>
        <w:t>notice before beginning testing</w:t>
      </w:r>
      <w:r w:rsidRPr="00256A49">
        <w:rPr>
          <w:szCs w:val="24"/>
        </w:rPr>
        <w:t>, evaluation,</w:t>
      </w:r>
      <w:r w:rsidRPr="00A03A4F">
        <w:rPr>
          <w:szCs w:val="24"/>
        </w:rPr>
        <w:t xml:space="preserve"> or pilot production from a well in the Unit Area.</w:t>
      </w:r>
    </w:p>
    <w:p w14:paraId="53629D27" w14:textId="77777777" w:rsidR="0053089B" w:rsidRDefault="0053089B" w:rsidP="00BD7BAA">
      <w:pPr>
        <w:numPr>
          <w:ilvl w:val="1"/>
          <w:numId w:val="1"/>
        </w:numPr>
        <w:rPr>
          <w:szCs w:val="24"/>
        </w:rPr>
      </w:pPr>
      <w:r>
        <w:rPr>
          <w:szCs w:val="24"/>
        </w:rPr>
        <w:t>If production from a Participating Area, but not the Unit as a whole, ceases and is not resumed within 90 days, then within 120 days of ceasing production from that Participating Area, the Operator will submit a plan of operations amendment that sets forth a rehabilitation pla</w:t>
      </w:r>
      <w:r w:rsidR="00C72B04">
        <w:rPr>
          <w:szCs w:val="24"/>
        </w:rPr>
        <w:t>n for that Participating Area.</w:t>
      </w:r>
      <w:r w:rsidR="0079261A">
        <w:rPr>
          <w:szCs w:val="24"/>
        </w:rPr>
        <w:t xml:space="preserve">  The rehabilitation plan may address any continued use of improvements in the Participating Area for Unit Operations.</w:t>
      </w:r>
    </w:p>
    <w:p w14:paraId="0933BEC2" w14:textId="19835447" w:rsidR="00840A05" w:rsidRPr="00890252" w:rsidRDefault="007D02B9" w:rsidP="00BD7BAA">
      <w:pPr>
        <w:numPr>
          <w:ilvl w:val="1"/>
          <w:numId w:val="1"/>
        </w:numPr>
        <w:rPr>
          <w:szCs w:val="24"/>
        </w:rPr>
      </w:pPr>
      <w:r>
        <w:rPr>
          <w:szCs w:val="24"/>
        </w:rPr>
        <w:t xml:space="preserve">Sustained </w:t>
      </w:r>
      <w:r w:rsidR="00283C74" w:rsidRPr="00890252">
        <w:rPr>
          <w:szCs w:val="24"/>
        </w:rPr>
        <w:t xml:space="preserve">Unit </w:t>
      </w:r>
      <w:r w:rsidR="002E668F" w:rsidRPr="00890252">
        <w:rPr>
          <w:szCs w:val="24"/>
        </w:rPr>
        <w:t xml:space="preserve">Production </w:t>
      </w:r>
      <w:r w:rsidR="0056125E" w:rsidRPr="00890252">
        <w:rPr>
          <w:szCs w:val="24"/>
        </w:rPr>
        <w:t xml:space="preserve">will </w:t>
      </w:r>
      <w:r w:rsidR="00283C74" w:rsidRPr="00890252">
        <w:rPr>
          <w:szCs w:val="24"/>
        </w:rPr>
        <w:t>be maintained</w:t>
      </w:r>
      <w:r w:rsidR="00B64C00" w:rsidRPr="00890252">
        <w:rPr>
          <w:szCs w:val="24"/>
        </w:rPr>
        <w:t>.</w:t>
      </w:r>
      <w:r w:rsidR="00FA4B29">
        <w:rPr>
          <w:szCs w:val="24"/>
        </w:rPr>
        <w:t xml:space="preserve"> </w:t>
      </w:r>
      <w:r w:rsidR="0053089B" w:rsidRPr="00890252">
        <w:rPr>
          <w:szCs w:val="24"/>
        </w:rPr>
        <w:t xml:space="preserve">If production </w:t>
      </w:r>
      <w:r w:rsidR="00890252" w:rsidRPr="00890252">
        <w:rPr>
          <w:szCs w:val="24"/>
        </w:rPr>
        <w:t>s</w:t>
      </w:r>
      <w:r w:rsidR="002E668F">
        <w:t xml:space="preserve">hould cease, </w:t>
      </w:r>
      <w:r w:rsidR="00B64C00">
        <w:t xml:space="preserve">the Operator will </w:t>
      </w:r>
      <w:r w:rsidR="00B64C00" w:rsidRPr="00890252">
        <w:rPr>
          <w:szCs w:val="24"/>
        </w:rPr>
        <w:t>progress</w:t>
      </w:r>
      <w:r w:rsidR="00B64C00">
        <w:t xml:space="preserve"> </w:t>
      </w:r>
      <w:r w:rsidR="002E668F">
        <w:t xml:space="preserve">diligent </w:t>
      </w:r>
      <w:r w:rsidR="00295EA8">
        <w:rPr>
          <w:color w:val="373739"/>
          <w:szCs w:val="24"/>
        </w:rPr>
        <w:t>Operations</w:t>
      </w:r>
      <w:r w:rsidR="00295EA8" w:rsidDel="00295EA8">
        <w:t xml:space="preserve"> </w:t>
      </w:r>
      <w:r w:rsidR="002E668F">
        <w:t xml:space="preserve">to restore </w:t>
      </w:r>
      <w:r>
        <w:t xml:space="preserve">Sustained </w:t>
      </w:r>
      <w:r w:rsidR="00B84692">
        <w:t xml:space="preserve">Unit Production </w:t>
      </w:r>
      <w:r w:rsidR="00283C74" w:rsidRPr="00890252">
        <w:rPr>
          <w:szCs w:val="24"/>
        </w:rPr>
        <w:t xml:space="preserve">with lapses of no more than </w:t>
      </w:r>
      <w:r w:rsidR="00773DBF" w:rsidRPr="00890252">
        <w:rPr>
          <w:szCs w:val="24"/>
        </w:rPr>
        <w:t>90</w:t>
      </w:r>
      <w:r w:rsidR="00FA4B29">
        <w:rPr>
          <w:szCs w:val="24"/>
        </w:rPr>
        <w:t> </w:t>
      </w:r>
      <w:r w:rsidR="00B64C00" w:rsidRPr="00890252">
        <w:rPr>
          <w:szCs w:val="24"/>
        </w:rPr>
        <w:t>days</w:t>
      </w:r>
      <w:r w:rsidR="00890252" w:rsidRPr="00890252">
        <w:rPr>
          <w:szCs w:val="24"/>
        </w:rPr>
        <w:t>.</w:t>
      </w:r>
      <w:r w:rsidR="00797424">
        <w:rPr>
          <w:szCs w:val="24"/>
        </w:rPr>
        <w:t xml:space="preserve">  </w:t>
      </w:r>
      <w:r w:rsidR="00797424" w:rsidRPr="0053089B">
        <w:rPr>
          <w:szCs w:val="24"/>
        </w:rPr>
        <w:t xml:space="preserve">The lapse may be longer if a suspension of </w:t>
      </w:r>
      <w:r w:rsidR="00797424">
        <w:rPr>
          <w:color w:val="373739"/>
          <w:szCs w:val="24"/>
        </w:rPr>
        <w:t>Operations</w:t>
      </w:r>
      <w:r w:rsidR="00797424" w:rsidRPr="0053089B" w:rsidDel="00295EA8">
        <w:rPr>
          <w:szCs w:val="24"/>
        </w:rPr>
        <w:t xml:space="preserve"> </w:t>
      </w:r>
      <w:r w:rsidR="00797424" w:rsidRPr="0053089B">
        <w:rPr>
          <w:szCs w:val="24"/>
        </w:rPr>
        <w:t xml:space="preserve">or production has been ordered or approved by the </w:t>
      </w:r>
      <w:r w:rsidR="00797424">
        <w:rPr>
          <w:szCs w:val="24"/>
        </w:rPr>
        <w:t>Director</w:t>
      </w:r>
      <w:r w:rsidR="00797424" w:rsidRPr="0053089B">
        <w:rPr>
          <w:szCs w:val="24"/>
        </w:rPr>
        <w:t>.</w:t>
      </w:r>
      <w:r w:rsidR="00797424">
        <w:rPr>
          <w:szCs w:val="24"/>
        </w:rPr>
        <w:t xml:space="preserve"> </w:t>
      </w:r>
      <w:r w:rsidR="00797424" w:rsidRPr="0053089B">
        <w:rPr>
          <w:szCs w:val="24"/>
        </w:rPr>
        <w:t>An unapproved lapse in Sustained Unit Production of more tha</w:t>
      </w:r>
      <w:r w:rsidR="00797424">
        <w:rPr>
          <w:szCs w:val="24"/>
        </w:rPr>
        <w:t>n 90 days is cause for default.</w:t>
      </w:r>
    </w:p>
    <w:p w14:paraId="2129C6EF" w14:textId="66A664F4" w:rsidR="00840A05" w:rsidRPr="00A03A4F" w:rsidRDefault="00840A05" w:rsidP="00BD7BAA">
      <w:pPr>
        <w:numPr>
          <w:ilvl w:val="1"/>
          <w:numId w:val="1"/>
        </w:numPr>
        <w:rPr>
          <w:szCs w:val="24"/>
        </w:rPr>
      </w:pPr>
      <w:r w:rsidRPr="00A03A4F">
        <w:rPr>
          <w:szCs w:val="24"/>
        </w:rPr>
        <w:t xml:space="preserve">After giving written notice to the Unit Operator and an opportunity to be heard, </w:t>
      </w:r>
      <w:r w:rsidR="00797424">
        <w:rPr>
          <w:szCs w:val="24"/>
        </w:rPr>
        <w:t xml:space="preserve">the Director </w:t>
      </w:r>
      <w:r w:rsidRPr="00A03A4F">
        <w:rPr>
          <w:szCs w:val="24"/>
        </w:rPr>
        <w:t>may require the Unit Operator</w:t>
      </w:r>
      <w:r w:rsidRPr="00A03A4F">
        <w:rPr>
          <w:b/>
          <w:i/>
          <w:szCs w:val="24"/>
        </w:rPr>
        <w:t xml:space="preserve"> </w:t>
      </w:r>
      <w:r w:rsidRPr="00A03A4F">
        <w:rPr>
          <w:szCs w:val="24"/>
        </w:rPr>
        <w:t>to modify from time</w:t>
      </w:r>
      <w:r w:rsidR="008D0FF7" w:rsidRPr="00A03A4F">
        <w:rPr>
          <w:szCs w:val="24"/>
        </w:rPr>
        <w:t>-</w:t>
      </w:r>
      <w:r w:rsidRPr="00A03A4F">
        <w:rPr>
          <w:szCs w:val="24"/>
        </w:rPr>
        <w:t>to</w:t>
      </w:r>
      <w:r w:rsidR="008D0FF7" w:rsidRPr="00A03A4F">
        <w:rPr>
          <w:szCs w:val="24"/>
        </w:rPr>
        <w:t>-</w:t>
      </w:r>
      <w:r w:rsidRPr="00A03A4F">
        <w:rPr>
          <w:szCs w:val="24"/>
        </w:rPr>
        <w:t>time</w:t>
      </w:r>
      <w:r w:rsidR="009C032F">
        <w:rPr>
          <w:szCs w:val="24"/>
        </w:rPr>
        <w:t>,</w:t>
      </w:r>
      <w:r w:rsidRPr="00A03A4F">
        <w:rPr>
          <w:szCs w:val="24"/>
        </w:rPr>
        <w:t xml:space="preserve"> the rate of prospecting and development and the quantity and rate of production</w:t>
      </w:r>
      <w:r w:rsidR="00890252">
        <w:rPr>
          <w:szCs w:val="24"/>
        </w:rPr>
        <w:t>.</w:t>
      </w:r>
    </w:p>
    <w:p w14:paraId="5AC189FA" w14:textId="77777777" w:rsidR="00840A05" w:rsidRPr="00A03A4F" w:rsidRDefault="00840A05" w:rsidP="00890252">
      <w:pPr>
        <w:pStyle w:val="Heading2"/>
      </w:pPr>
      <w:bookmarkStart w:id="11" w:name="_Toc46990591"/>
      <w:r w:rsidRPr="00A03A4F">
        <w:t>Participating Areas</w:t>
      </w:r>
      <w:r w:rsidR="00733348">
        <w:t xml:space="preserve"> and allocation of production</w:t>
      </w:r>
      <w:bookmarkEnd w:id="11"/>
    </w:p>
    <w:p w14:paraId="4DD71CC7" w14:textId="3942383B" w:rsidR="00716E73" w:rsidRPr="00890252" w:rsidRDefault="00D831B8" w:rsidP="00BD7BAA">
      <w:pPr>
        <w:numPr>
          <w:ilvl w:val="1"/>
          <w:numId w:val="1"/>
        </w:numPr>
        <w:rPr>
          <w:szCs w:val="24"/>
        </w:rPr>
      </w:pPr>
      <w:r w:rsidRPr="00890252">
        <w:rPr>
          <w:szCs w:val="24"/>
        </w:rPr>
        <w:t xml:space="preserve">The Unit Operator </w:t>
      </w:r>
      <w:r w:rsidR="0056125E" w:rsidRPr="00890252">
        <w:rPr>
          <w:szCs w:val="24"/>
        </w:rPr>
        <w:t xml:space="preserve">will </w:t>
      </w:r>
      <w:r w:rsidRPr="00890252">
        <w:rPr>
          <w:szCs w:val="24"/>
        </w:rPr>
        <w:t xml:space="preserve">submit a request for approval of </w:t>
      </w:r>
      <w:r w:rsidR="00716E73" w:rsidRPr="00890252">
        <w:rPr>
          <w:szCs w:val="24"/>
        </w:rPr>
        <w:t>a</w:t>
      </w:r>
      <w:r w:rsidRPr="00890252">
        <w:rPr>
          <w:szCs w:val="24"/>
        </w:rPr>
        <w:t xml:space="preserve"> proposed Participating Area to </w:t>
      </w:r>
      <w:r w:rsidR="00EF6CBB">
        <w:rPr>
          <w:noProof/>
          <w:szCs w:val="24"/>
        </w:rPr>
        <w:t>the Director</w:t>
      </w:r>
      <w:r w:rsidR="00EF6CBB" w:rsidRPr="009E7A64">
        <w:rPr>
          <w:noProof/>
          <w:szCs w:val="24"/>
        </w:rPr>
        <w:t xml:space="preserve"> </w:t>
      </w:r>
      <w:r w:rsidR="00716E73" w:rsidRPr="00890252">
        <w:rPr>
          <w:szCs w:val="24"/>
        </w:rPr>
        <w:t xml:space="preserve">for approval </w:t>
      </w:r>
      <w:r w:rsidRPr="00890252">
        <w:rPr>
          <w:szCs w:val="24"/>
        </w:rPr>
        <w:t xml:space="preserve">90 days before </w:t>
      </w:r>
      <w:r w:rsidR="00716E73" w:rsidRPr="00890252">
        <w:rPr>
          <w:szCs w:val="24"/>
        </w:rPr>
        <w:t xml:space="preserve">the commencement of </w:t>
      </w:r>
      <w:r w:rsidR="000B38C0" w:rsidRPr="00890252">
        <w:rPr>
          <w:szCs w:val="24"/>
        </w:rPr>
        <w:t>S</w:t>
      </w:r>
      <w:r w:rsidRPr="00890252">
        <w:rPr>
          <w:szCs w:val="24"/>
        </w:rPr>
        <w:t xml:space="preserve">ustained </w:t>
      </w:r>
      <w:r w:rsidR="000B38C0" w:rsidRPr="00890252">
        <w:rPr>
          <w:szCs w:val="24"/>
        </w:rPr>
        <w:t>U</w:t>
      </w:r>
      <w:r w:rsidRPr="00890252">
        <w:rPr>
          <w:szCs w:val="24"/>
        </w:rPr>
        <w:t xml:space="preserve">nit </w:t>
      </w:r>
      <w:r w:rsidR="000B38C0" w:rsidRPr="00890252">
        <w:rPr>
          <w:szCs w:val="24"/>
        </w:rPr>
        <w:t>P</w:t>
      </w:r>
      <w:r w:rsidRPr="00890252">
        <w:rPr>
          <w:szCs w:val="24"/>
        </w:rPr>
        <w:t xml:space="preserve">roduction from </w:t>
      </w:r>
      <w:r w:rsidR="00716E73" w:rsidRPr="00890252">
        <w:rPr>
          <w:szCs w:val="24"/>
        </w:rPr>
        <w:t xml:space="preserve">the proposed </w:t>
      </w:r>
      <w:r w:rsidR="00B66C1C" w:rsidRPr="00890252">
        <w:rPr>
          <w:szCs w:val="24"/>
        </w:rPr>
        <w:t>P</w:t>
      </w:r>
      <w:r w:rsidR="00716E73" w:rsidRPr="00890252">
        <w:rPr>
          <w:szCs w:val="24"/>
        </w:rPr>
        <w:t xml:space="preserve">articipating </w:t>
      </w:r>
      <w:r w:rsidR="00B66C1C" w:rsidRPr="00890252">
        <w:rPr>
          <w:szCs w:val="24"/>
        </w:rPr>
        <w:t>A</w:t>
      </w:r>
      <w:r w:rsidR="00716E73" w:rsidRPr="00890252">
        <w:rPr>
          <w:szCs w:val="24"/>
        </w:rPr>
        <w:t>rea</w:t>
      </w:r>
      <w:r w:rsidR="00890252" w:rsidRPr="00890252">
        <w:rPr>
          <w:szCs w:val="24"/>
        </w:rPr>
        <w:t>.</w:t>
      </w:r>
    </w:p>
    <w:p w14:paraId="5077D9C8" w14:textId="77777777" w:rsidR="0058230E" w:rsidRPr="00890252" w:rsidRDefault="00716E73" w:rsidP="00BD7BAA">
      <w:pPr>
        <w:numPr>
          <w:ilvl w:val="1"/>
          <w:numId w:val="1"/>
        </w:numPr>
        <w:rPr>
          <w:szCs w:val="24"/>
        </w:rPr>
      </w:pPr>
      <w:r>
        <w:t xml:space="preserve">A proposed </w:t>
      </w:r>
      <w:r w:rsidR="00F96A9C">
        <w:t>P</w:t>
      </w:r>
      <w:r>
        <w:t xml:space="preserve">articipating </w:t>
      </w:r>
      <w:r w:rsidR="00F96A9C">
        <w:t>A</w:t>
      </w:r>
      <w:r>
        <w:t xml:space="preserve">rea </w:t>
      </w:r>
      <w:r w:rsidR="002453DE" w:rsidRPr="00A03A4F">
        <w:t xml:space="preserve">must be supported by an approved </w:t>
      </w:r>
      <w:r w:rsidR="00B66C1C">
        <w:t>U</w:t>
      </w:r>
      <w:r>
        <w:t xml:space="preserve">nit </w:t>
      </w:r>
      <w:r w:rsidR="00B66C1C">
        <w:t>P</w:t>
      </w:r>
      <w:r w:rsidR="002453DE" w:rsidRPr="00A03A4F">
        <w:t>lan commi</w:t>
      </w:r>
      <w:r w:rsidR="0058230E">
        <w:t>t</w:t>
      </w:r>
      <w:r w:rsidR="002453DE" w:rsidRPr="00A03A4F">
        <w:t>ting</w:t>
      </w:r>
      <w:r>
        <w:t xml:space="preserve"> to </w:t>
      </w:r>
      <w:r w:rsidR="00C06A00">
        <w:t>S</w:t>
      </w:r>
      <w:r w:rsidR="002453DE" w:rsidRPr="00A03A4F">
        <w:t xml:space="preserve">ustained </w:t>
      </w:r>
      <w:r w:rsidR="00C06A00">
        <w:t>U</w:t>
      </w:r>
      <w:r w:rsidR="0058230E">
        <w:t xml:space="preserve">nit </w:t>
      </w:r>
      <w:r w:rsidR="00C06A00">
        <w:t>P</w:t>
      </w:r>
      <w:r w:rsidR="002453DE" w:rsidRPr="00A03A4F">
        <w:t>roduction</w:t>
      </w:r>
      <w:r w:rsidR="00890252" w:rsidRPr="00890252">
        <w:rPr>
          <w:szCs w:val="24"/>
        </w:rPr>
        <w:t>.</w:t>
      </w:r>
    </w:p>
    <w:p w14:paraId="20EA9F2E" w14:textId="3C740DC5" w:rsidR="005C294A" w:rsidRDefault="00773DBF" w:rsidP="00BD7BAA">
      <w:pPr>
        <w:numPr>
          <w:ilvl w:val="1"/>
          <w:numId w:val="1"/>
        </w:numPr>
        <w:rPr>
          <w:szCs w:val="24"/>
        </w:rPr>
      </w:pPr>
      <w:r w:rsidRPr="00890252">
        <w:rPr>
          <w:szCs w:val="24"/>
        </w:rPr>
        <w:t xml:space="preserve">Unless another date is established by </w:t>
      </w:r>
      <w:r w:rsidR="00EF6CBB">
        <w:rPr>
          <w:noProof/>
          <w:szCs w:val="24"/>
        </w:rPr>
        <w:t>the Director</w:t>
      </w:r>
      <w:r w:rsidRPr="00890252">
        <w:rPr>
          <w:szCs w:val="24"/>
        </w:rPr>
        <w:t>, t</w:t>
      </w:r>
      <w:r w:rsidR="00840A05" w:rsidRPr="00890252">
        <w:rPr>
          <w:szCs w:val="24"/>
        </w:rPr>
        <w:t xml:space="preserve">he effective date of </w:t>
      </w:r>
      <w:r w:rsidR="0058230E" w:rsidRPr="00890252">
        <w:rPr>
          <w:szCs w:val="24"/>
        </w:rPr>
        <w:t>a</w:t>
      </w:r>
      <w:r w:rsidR="00840A05" w:rsidRPr="00890252">
        <w:rPr>
          <w:szCs w:val="24"/>
        </w:rPr>
        <w:t xml:space="preserve"> Participating Area</w:t>
      </w:r>
      <w:r w:rsidR="00666234" w:rsidRPr="00890252">
        <w:rPr>
          <w:szCs w:val="24"/>
        </w:rPr>
        <w:t xml:space="preserve"> </w:t>
      </w:r>
      <w:r w:rsidR="0058230E" w:rsidRPr="00890252">
        <w:rPr>
          <w:szCs w:val="24"/>
        </w:rPr>
        <w:t xml:space="preserve">will be </w:t>
      </w:r>
      <w:r w:rsidR="00840A05" w:rsidRPr="00890252">
        <w:rPr>
          <w:szCs w:val="24"/>
        </w:rPr>
        <w:t>no later than the date of first Sustained Unit Production</w:t>
      </w:r>
      <w:r w:rsidR="00D736D4" w:rsidRPr="00890252">
        <w:rPr>
          <w:szCs w:val="24"/>
        </w:rPr>
        <w:t>.</w:t>
      </w:r>
    </w:p>
    <w:p w14:paraId="63E97329" w14:textId="0E365E63" w:rsidR="00840A05" w:rsidRPr="005C294A" w:rsidRDefault="006E4F94" w:rsidP="00BD7BAA">
      <w:pPr>
        <w:numPr>
          <w:ilvl w:val="1"/>
          <w:numId w:val="1"/>
        </w:numPr>
        <w:rPr>
          <w:szCs w:val="24"/>
        </w:rPr>
      </w:pPr>
      <w:r w:rsidRPr="005C294A">
        <w:rPr>
          <w:szCs w:val="24"/>
        </w:rPr>
        <w:t xml:space="preserve">Unitized </w:t>
      </w:r>
      <w:r w:rsidR="00840A05" w:rsidRPr="005C294A">
        <w:rPr>
          <w:szCs w:val="24"/>
        </w:rPr>
        <w:t xml:space="preserve">Substance produced from one </w:t>
      </w:r>
      <w:r w:rsidR="00797424">
        <w:rPr>
          <w:szCs w:val="24"/>
        </w:rPr>
        <w:t xml:space="preserve">unit </w:t>
      </w:r>
      <w:r w:rsidR="00840A05" w:rsidRPr="005C294A">
        <w:rPr>
          <w:szCs w:val="24"/>
        </w:rPr>
        <w:t xml:space="preserve">Participating Area </w:t>
      </w:r>
      <w:r w:rsidR="009D1EA2" w:rsidRPr="005C294A">
        <w:rPr>
          <w:szCs w:val="24"/>
        </w:rPr>
        <w:t>(</w:t>
      </w:r>
      <w:r w:rsidR="006C79C8">
        <w:rPr>
          <w:szCs w:val="24"/>
        </w:rPr>
        <w:t>“</w:t>
      </w:r>
      <w:r w:rsidR="009D1EA2" w:rsidRPr="005C294A">
        <w:rPr>
          <w:szCs w:val="24"/>
        </w:rPr>
        <w:t xml:space="preserve">originating Participating </w:t>
      </w:r>
      <w:r w:rsidR="005C294A" w:rsidRPr="005C294A">
        <w:rPr>
          <w:szCs w:val="24"/>
        </w:rPr>
        <w:t>A</w:t>
      </w:r>
      <w:r w:rsidR="009D1EA2" w:rsidRPr="005C294A">
        <w:rPr>
          <w:szCs w:val="24"/>
        </w:rPr>
        <w:t>rea</w:t>
      </w:r>
      <w:r w:rsidR="006C79C8">
        <w:rPr>
          <w:szCs w:val="24"/>
        </w:rPr>
        <w:t>”</w:t>
      </w:r>
      <w:r w:rsidR="009D1EA2" w:rsidRPr="005C294A">
        <w:rPr>
          <w:szCs w:val="24"/>
        </w:rPr>
        <w:t xml:space="preserve">) </w:t>
      </w:r>
      <w:r w:rsidR="00840A05" w:rsidRPr="005C294A">
        <w:rPr>
          <w:szCs w:val="24"/>
        </w:rPr>
        <w:t xml:space="preserve">may be </w:t>
      </w:r>
      <w:r w:rsidR="0058230E" w:rsidRPr="005C294A">
        <w:rPr>
          <w:szCs w:val="24"/>
        </w:rPr>
        <w:t xml:space="preserve">injected into another </w:t>
      </w:r>
      <w:r w:rsidR="00C53610">
        <w:rPr>
          <w:szCs w:val="24"/>
        </w:rPr>
        <w:t xml:space="preserve">unit </w:t>
      </w:r>
      <w:r w:rsidR="00C06A00" w:rsidRPr="005C294A">
        <w:rPr>
          <w:szCs w:val="24"/>
        </w:rPr>
        <w:t>P</w:t>
      </w:r>
      <w:r w:rsidR="0058230E" w:rsidRPr="005C294A">
        <w:rPr>
          <w:szCs w:val="24"/>
        </w:rPr>
        <w:t xml:space="preserve">articipating </w:t>
      </w:r>
      <w:r w:rsidR="00C06A00" w:rsidRPr="005C294A">
        <w:rPr>
          <w:szCs w:val="24"/>
        </w:rPr>
        <w:t>A</w:t>
      </w:r>
      <w:r w:rsidR="0058230E" w:rsidRPr="005C294A">
        <w:rPr>
          <w:szCs w:val="24"/>
        </w:rPr>
        <w:t xml:space="preserve">rea </w:t>
      </w:r>
      <w:r w:rsidR="009D1EA2" w:rsidRPr="005C294A">
        <w:rPr>
          <w:szCs w:val="24"/>
        </w:rPr>
        <w:t>(</w:t>
      </w:r>
      <w:r w:rsidR="006C79C8">
        <w:rPr>
          <w:szCs w:val="24"/>
        </w:rPr>
        <w:t>“</w:t>
      </w:r>
      <w:r w:rsidR="009D1EA2" w:rsidRPr="005C294A">
        <w:rPr>
          <w:szCs w:val="24"/>
        </w:rPr>
        <w:t>receiving Participating Area</w:t>
      </w:r>
      <w:r w:rsidR="006C79C8">
        <w:rPr>
          <w:szCs w:val="24"/>
        </w:rPr>
        <w:t>”</w:t>
      </w:r>
      <w:r w:rsidR="009D1EA2" w:rsidRPr="005C294A">
        <w:rPr>
          <w:szCs w:val="24"/>
        </w:rPr>
        <w:t xml:space="preserve">) </w:t>
      </w:r>
      <w:r w:rsidR="00840A05" w:rsidRPr="005C294A">
        <w:rPr>
          <w:szCs w:val="24"/>
        </w:rPr>
        <w:t>for repressuring, recycling, storage</w:t>
      </w:r>
      <w:r w:rsidR="00C06A00" w:rsidRPr="005C294A">
        <w:rPr>
          <w:szCs w:val="24"/>
        </w:rPr>
        <w:t>,</w:t>
      </w:r>
      <w:r w:rsidR="00840A05" w:rsidRPr="005C294A">
        <w:rPr>
          <w:szCs w:val="24"/>
        </w:rPr>
        <w:t xml:space="preserve"> enhanced recovery</w:t>
      </w:r>
      <w:r w:rsidR="00C06A00" w:rsidRPr="005C294A">
        <w:rPr>
          <w:szCs w:val="24"/>
        </w:rPr>
        <w:t xml:space="preserve">, or other </w:t>
      </w:r>
      <w:r w:rsidR="00840A05" w:rsidRPr="005C294A">
        <w:rPr>
          <w:szCs w:val="24"/>
        </w:rPr>
        <w:t xml:space="preserve">purposes only if </w:t>
      </w:r>
      <w:r w:rsidR="00797424">
        <w:rPr>
          <w:szCs w:val="24"/>
        </w:rPr>
        <w:t xml:space="preserve">the Director </w:t>
      </w:r>
      <w:r w:rsidR="0058230E" w:rsidRPr="005C294A">
        <w:rPr>
          <w:szCs w:val="24"/>
        </w:rPr>
        <w:t>has approved the operation</w:t>
      </w:r>
      <w:r w:rsidR="0046419A">
        <w:rPr>
          <w:szCs w:val="24"/>
        </w:rPr>
        <w:t>.</w:t>
      </w:r>
      <w:r w:rsidR="0058230E" w:rsidRPr="005C294A">
        <w:rPr>
          <w:szCs w:val="24"/>
        </w:rPr>
        <w:t xml:space="preserve"> </w:t>
      </w:r>
      <w:r w:rsidR="0046419A">
        <w:rPr>
          <w:szCs w:val="24"/>
        </w:rPr>
        <w:t>T</w:t>
      </w:r>
      <w:r w:rsidR="00840A05" w:rsidRPr="005C294A">
        <w:rPr>
          <w:szCs w:val="24"/>
        </w:rPr>
        <w:t xml:space="preserve">he State </w:t>
      </w:r>
      <w:r w:rsidR="0046419A">
        <w:rPr>
          <w:szCs w:val="24"/>
        </w:rPr>
        <w:t>will be</w:t>
      </w:r>
      <w:r w:rsidR="00840A05" w:rsidRPr="005C294A">
        <w:rPr>
          <w:szCs w:val="24"/>
        </w:rPr>
        <w:t xml:space="preserve"> paid royalty</w:t>
      </w:r>
      <w:r w:rsidR="00666234" w:rsidRPr="005C294A">
        <w:rPr>
          <w:szCs w:val="24"/>
        </w:rPr>
        <w:t xml:space="preserve"> upon production</w:t>
      </w:r>
      <w:r w:rsidR="009D1EA2" w:rsidRPr="005C294A">
        <w:rPr>
          <w:szCs w:val="24"/>
        </w:rPr>
        <w:t xml:space="preserve"> from the originating Participating Area</w:t>
      </w:r>
      <w:r w:rsidR="0046419A">
        <w:rPr>
          <w:szCs w:val="24"/>
        </w:rPr>
        <w:t xml:space="preserve"> unless </w:t>
      </w:r>
      <w:r w:rsidR="00797424">
        <w:rPr>
          <w:szCs w:val="24"/>
        </w:rPr>
        <w:t xml:space="preserve">the Director </w:t>
      </w:r>
      <w:r w:rsidR="0046419A">
        <w:rPr>
          <w:szCs w:val="24"/>
        </w:rPr>
        <w:t xml:space="preserve">approves payment of royalties </w:t>
      </w:r>
      <w:r w:rsidR="00666234" w:rsidRPr="005C294A">
        <w:rPr>
          <w:szCs w:val="24"/>
        </w:rPr>
        <w:lastRenderedPageBreak/>
        <w:t xml:space="preserve">when the </w:t>
      </w:r>
      <w:r w:rsidR="00EF256F" w:rsidRPr="005C294A">
        <w:rPr>
          <w:szCs w:val="24"/>
        </w:rPr>
        <w:t>Unitized Substances</w:t>
      </w:r>
      <w:r w:rsidR="00666234" w:rsidRPr="005C294A">
        <w:rPr>
          <w:szCs w:val="24"/>
        </w:rPr>
        <w:t xml:space="preserve"> injected are produced and sold from the receiving Participating Area</w:t>
      </w:r>
      <w:r w:rsidR="00847C33">
        <w:rPr>
          <w:szCs w:val="24"/>
        </w:rPr>
        <w:t xml:space="preserve"> under the following conditions:</w:t>
      </w:r>
    </w:p>
    <w:p w14:paraId="0DF3E8BA" w14:textId="77777777" w:rsidR="00566A9A" w:rsidRPr="00890252" w:rsidRDefault="005C294A" w:rsidP="00BD7BAA">
      <w:pPr>
        <w:numPr>
          <w:ilvl w:val="2"/>
          <w:numId w:val="1"/>
        </w:numPr>
        <w:rPr>
          <w:szCs w:val="24"/>
        </w:rPr>
      </w:pPr>
      <w:r w:rsidRPr="00890252">
        <w:rPr>
          <w:szCs w:val="24"/>
        </w:rPr>
        <w:t>T</w:t>
      </w:r>
      <w:r w:rsidR="00840A05" w:rsidRPr="00890252">
        <w:rPr>
          <w:szCs w:val="24"/>
        </w:rPr>
        <w:t xml:space="preserve">he first Unitized Substances produced and sold from the </w:t>
      </w:r>
      <w:r w:rsidR="005D1B66" w:rsidRPr="00890252">
        <w:rPr>
          <w:szCs w:val="24"/>
        </w:rPr>
        <w:t>r</w:t>
      </w:r>
      <w:r w:rsidR="00840A05" w:rsidRPr="00890252">
        <w:rPr>
          <w:szCs w:val="24"/>
        </w:rPr>
        <w:t xml:space="preserve">eceiving Participating Area </w:t>
      </w:r>
      <w:r w:rsidR="0056125E" w:rsidRPr="00890252">
        <w:rPr>
          <w:szCs w:val="24"/>
        </w:rPr>
        <w:t xml:space="preserve">will </w:t>
      </w:r>
      <w:r w:rsidR="00840A05" w:rsidRPr="00890252">
        <w:rPr>
          <w:szCs w:val="24"/>
        </w:rPr>
        <w:t>be considered to</w:t>
      </w:r>
      <w:r w:rsidR="00631099" w:rsidRPr="00890252">
        <w:rPr>
          <w:szCs w:val="24"/>
        </w:rPr>
        <w:t xml:space="preserve"> have</w:t>
      </w:r>
      <w:r w:rsidR="00840A05" w:rsidRPr="00890252">
        <w:rPr>
          <w:szCs w:val="24"/>
        </w:rPr>
        <w:t xml:space="preserve"> be</w:t>
      </w:r>
      <w:r w:rsidR="00631099" w:rsidRPr="00890252">
        <w:rPr>
          <w:szCs w:val="24"/>
        </w:rPr>
        <w:t>en</w:t>
      </w:r>
      <w:r w:rsidR="003B5592" w:rsidRPr="00890252">
        <w:rPr>
          <w:szCs w:val="24"/>
        </w:rPr>
        <w:t xml:space="preserve"> </w:t>
      </w:r>
      <w:r w:rsidR="00840A05" w:rsidRPr="00890252">
        <w:rPr>
          <w:szCs w:val="24"/>
        </w:rPr>
        <w:t xml:space="preserve">the </w:t>
      </w:r>
      <w:r w:rsidR="009D1EA2" w:rsidRPr="00890252">
        <w:rPr>
          <w:szCs w:val="24"/>
        </w:rPr>
        <w:t>i</w:t>
      </w:r>
      <w:r w:rsidR="00840A05" w:rsidRPr="00890252">
        <w:rPr>
          <w:szCs w:val="24"/>
        </w:rPr>
        <w:t xml:space="preserve">njected </w:t>
      </w:r>
      <w:r w:rsidR="007D35AE" w:rsidRPr="00890252">
        <w:rPr>
          <w:szCs w:val="24"/>
        </w:rPr>
        <w:t xml:space="preserve">Unitized Substances </w:t>
      </w:r>
      <w:r w:rsidR="00840A05" w:rsidRPr="00890252">
        <w:rPr>
          <w:szCs w:val="24"/>
        </w:rPr>
        <w:t xml:space="preserve">until a volume of </w:t>
      </w:r>
      <w:r w:rsidR="007D35AE" w:rsidRPr="00890252">
        <w:rPr>
          <w:szCs w:val="24"/>
        </w:rPr>
        <w:t>Unitized Substances</w:t>
      </w:r>
      <w:r w:rsidR="00840A05" w:rsidRPr="00890252">
        <w:rPr>
          <w:szCs w:val="24"/>
        </w:rPr>
        <w:t xml:space="preserve"> equal to the </w:t>
      </w:r>
      <w:r w:rsidR="007D35AE" w:rsidRPr="00890252">
        <w:rPr>
          <w:szCs w:val="24"/>
        </w:rPr>
        <w:t xml:space="preserve">volume </w:t>
      </w:r>
      <w:r w:rsidR="00190FE7" w:rsidRPr="00890252">
        <w:rPr>
          <w:szCs w:val="24"/>
        </w:rPr>
        <w:t>of</w:t>
      </w:r>
      <w:r w:rsidR="00840A05" w:rsidRPr="00890252">
        <w:rPr>
          <w:szCs w:val="24"/>
        </w:rPr>
        <w:t xml:space="preserve"> </w:t>
      </w:r>
      <w:r w:rsidR="00631099" w:rsidRPr="00890252">
        <w:rPr>
          <w:szCs w:val="24"/>
        </w:rPr>
        <w:t>i</w:t>
      </w:r>
      <w:r w:rsidR="00840A05" w:rsidRPr="00890252">
        <w:rPr>
          <w:szCs w:val="24"/>
        </w:rPr>
        <w:t xml:space="preserve">njected </w:t>
      </w:r>
      <w:r w:rsidR="007D35AE" w:rsidRPr="00890252">
        <w:rPr>
          <w:szCs w:val="24"/>
        </w:rPr>
        <w:t xml:space="preserve">Unitized Substances </w:t>
      </w:r>
      <w:r w:rsidR="00840A05" w:rsidRPr="00890252">
        <w:rPr>
          <w:szCs w:val="24"/>
        </w:rPr>
        <w:t xml:space="preserve">is produced and sold from the </w:t>
      </w:r>
      <w:r w:rsidR="00631099" w:rsidRPr="00890252">
        <w:rPr>
          <w:szCs w:val="24"/>
        </w:rPr>
        <w:t>r</w:t>
      </w:r>
      <w:r w:rsidR="00840A05" w:rsidRPr="00890252">
        <w:rPr>
          <w:szCs w:val="24"/>
        </w:rPr>
        <w:t>eceiving Participating Area</w:t>
      </w:r>
      <w:r w:rsidR="00890252" w:rsidRPr="00890252">
        <w:rPr>
          <w:szCs w:val="24"/>
        </w:rPr>
        <w:t>.</w:t>
      </w:r>
    </w:p>
    <w:p w14:paraId="6133F292" w14:textId="77777777" w:rsidR="000E5A97" w:rsidRPr="00890252" w:rsidRDefault="00EF256F" w:rsidP="00BD7BAA">
      <w:pPr>
        <w:numPr>
          <w:ilvl w:val="2"/>
          <w:numId w:val="1"/>
        </w:numPr>
        <w:rPr>
          <w:szCs w:val="24"/>
        </w:rPr>
      </w:pPr>
      <w:r w:rsidRPr="00890252">
        <w:rPr>
          <w:szCs w:val="24"/>
        </w:rPr>
        <w:t xml:space="preserve">All Unitized Substances produced and sold from the receiving Participating Area that </w:t>
      </w:r>
      <w:r w:rsidR="00190FE7" w:rsidRPr="00890252">
        <w:rPr>
          <w:szCs w:val="24"/>
        </w:rPr>
        <w:t>is</w:t>
      </w:r>
      <w:r w:rsidRPr="00890252">
        <w:rPr>
          <w:szCs w:val="24"/>
        </w:rPr>
        <w:t xml:space="preserve"> considered to have been injected </w:t>
      </w:r>
      <w:r w:rsidR="0056125E" w:rsidRPr="00890252">
        <w:rPr>
          <w:szCs w:val="24"/>
        </w:rPr>
        <w:t xml:space="preserve">will </w:t>
      </w:r>
      <w:r w:rsidRPr="00890252">
        <w:rPr>
          <w:szCs w:val="24"/>
        </w:rPr>
        <w:t xml:space="preserve">be allocated </w:t>
      </w:r>
      <w:r w:rsidR="00E72C98" w:rsidRPr="00890252">
        <w:rPr>
          <w:szCs w:val="24"/>
        </w:rPr>
        <w:t xml:space="preserve">back </w:t>
      </w:r>
      <w:r w:rsidRPr="00890252">
        <w:rPr>
          <w:szCs w:val="24"/>
        </w:rPr>
        <w:t>to the o</w:t>
      </w:r>
      <w:r w:rsidR="00890252" w:rsidRPr="00890252">
        <w:rPr>
          <w:szCs w:val="24"/>
        </w:rPr>
        <w:t>riginating Participating Area.</w:t>
      </w:r>
    </w:p>
    <w:p w14:paraId="20EDC46D" w14:textId="6A0E6BA7" w:rsidR="00631099" w:rsidRPr="00890252" w:rsidRDefault="009941C1" w:rsidP="00BD7BAA">
      <w:pPr>
        <w:numPr>
          <w:ilvl w:val="2"/>
          <w:numId w:val="1"/>
        </w:numPr>
        <w:rPr>
          <w:szCs w:val="24"/>
        </w:rPr>
      </w:pPr>
      <w:r w:rsidRPr="00890252">
        <w:rPr>
          <w:szCs w:val="24"/>
        </w:rPr>
        <w:t>T</w:t>
      </w:r>
      <w:r w:rsidR="00EF256F" w:rsidRPr="00890252">
        <w:rPr>
          <w:szCs w:val="24"/>
        </w:rPr>
        <w:t xml:space="preserve">he Unit Operator </w:t>
      </w:r>
      <w:r w:rsidR="0056125E" w:rsidRPr="00890252">
        <w:rPr>
          <w:szCs w:val="24"/>
        </w:rPr>
        <w:t xml:space="preserve">will </w:t>
      </w:r>
      <w:r w:rsidR="00EF256F" w:rsidRPr="00890252">
        <w:rPr>
          <w:szCs w:val="24"/>
        </w:rPr>
        <w:t xml:space="preserve">provide monthly reports to </w:t>
      </w:r>
      <w:r w:rsidR="00EF6CBB">
        <w:rPr>
          <w:noProof/>
          <w:szCs w:val="24"/>
        </w:rPr>
        <w:t>the Director</w:t>
      </w:r>
      <w:r w:rsidR="00EF6CBB" w:rsidRPr="009E7A64">
        <w:rPr>
          <w:noProof/>
          <w:szCs w:val="24"/>
        </w:rPr>
        <w:t xml:space="preserve"> </w:t>
      </w:r>
      <w:r w:rsidR="00EF256F" w:rsidRPr="00890252">
        <w:rPr>
          <w:szCs w:val="24"/>
        </w:rPr>
        <w:t>of the volumes transferred during the preceding month</w:t>
      </w:r>
      <w:r w:rsidR="00890252" w:rsidRPr="00890252">
        <w:rPr>
          <w:szCs w:val="24"/>
        </w:rPr>
        <w:t>; and</w:t>
      </w:r>
    </w:p>
    <w:p w14:paraId="5C9546F6" w14:textId="77777777" w:rsidR="00840A05" w:rsidRPr="00890252" w:rsidRDefault="00840A05" w:rsidP="00BD7BAA">
      <w:pPr>
        <w:numPr>
          <w:ilvl w:val="2"/>
          <w:numId w:val="1"/>
        </w:numPr>
        <w:rPr>
          <w:szCs w:val="24"/>
        </w:rPr>
      </w:pPr>
      <w:r w:rsidRPr="00890252">
        <w:rPr>
          <w:szCs w:val="24"/>
        </w:rPr>
        <w:t xml:space="preserve">The Working Interest Owners </w:t>
      </w:r>
      <w:r w:rsidR="0056125E" w:rsidRPr="00890252">
        <w:rPr>
          <w:szCs w:val="24"/>
        </w:rPr>
        <w:t xml:space="preserve">will </w:t>
      </w:r>
      <w:r w:rsidRPr="00890252">
        <w:rPr>
          <w:szCs w:val="24"/>
        </w:rPr>
        <w:t xml:space="preserve">pay royalties on </w:t>
      </w:r>
      <w:r w:rsidR="00631099" w:rsidRPr="00890252">
        <w:rPr>
          <w:szCs w:val="24"/>
        </w:rPr>
        <w:t>i</w:t>
      </w:r>
      <w:r w:rsidRPr="00890252">
        <w:rPr>
          <w:szCs w:val="24"/>
        </w:rPr>
        <w:t xml:space="preserve">njected </w:t>
      </w:r>
      <w:r w:rsidR="00631099" w:rsidRPr="00890252">
        <w:rPr>
          <w:szCs w:val="24"/>
        </w:rPr>
        <w:t>s</w:t>
      </w:r>
      <w:r w:rsidRPr="00890252">
        <w:rPr>
          <w:szCs w:val="24"/>
        </w:rPr>
        <w:t xml:space="preserve">ubstances produced and sold from a </w:t>
      </w:r>
      <w:r w:rsidR="00631099" w:rsidRPr="00890252">
        <w:rPr>
          <w:szCs w:val="24"/>
        </w:rPr>
        <w:t>r</w:t>
      </w:r>
      <w:r w:rsidRPr="00890252">
        <w:rPr>
          <w:szCs w:val="24"/>
        </w:rPr>
        <w:t xml:space="preserve">eceiving </w:t>
      </w:r>
      <w:r w:rsidR="00190FE7" w:rsidRPr="00890252">
        <w:rPr>
          <w:szCs w:val="24"/>
        </w:rPr>
        <w:t>P</w:t>
      </w:r>
      <w:r w:rsidRPr="00890252">
        <w:rPr>
          <w:szCs w:val="24"/>
        </w:rPr>
        <w:t xml:space="preserve">articipating </w:t>
      </w:r>
      <w:r w:rsidR="00190FE7" w:rsidRPr="00890252">
        <w:rPr>
          <w:szCs w:val="24"/>
        </w:rPr>
        <w:t>A</w:t>
      </w:r>
      <w:r w:rsidRPr="00890252">
        <w:rPr>
          <w:szCs w:val="24"/>
        </w:rPr>
        <w:t xml:space="preserve">rea as if those </w:t>
      </w:r>
      <w:r w:rsidR="00631099" w:rsidRPr="00890252">
        <w:rPr>
          <w:szCs w:val="24"/>
        </w:rPr>
        <w:t>i</w:t>
      </w:r>
      <w:r w:rsidRPr="00890252">
        <w:rPr>
          <w:szCs w:val="24"/>
        </w:rPr>
        <w:t xml:space="preserve">njected </w:t>
      </w:r>
      <w:r w:rsidR="00631099" w:rsidRPr="00890252">
        <w:rPr>
          <w:szCs w:val="24"/>
        </w:rPr>
        <w:t>s</w:t>
      </w:r>
      <w:r w:rsidRPr="00890252">
        <w:rPr>
          <w:szCs w:val="24"/>
        </w:rPr>
        <w:t xml:space="preserve">ubstances were produced and sold from the </w:t>
      </w:r>
      <w:r w:rsidR="00631099" w:rsidRPr="00890252">
        <w:rPr>
          <w:szCs w:val="24"/>
        </w:rPr>
        <w:t>o</w:t>
      </w:r>
      <w:r w:rsidRPr="00890252">
        <w:rPr>
          <w:szCs w:val="24"/>
        </w:rPr>
        <w:t xml:space="preserve">riginating </w:t>
      </w:r>
      <w:r w:rsidR="00190FE7" w:rsidRPr="00890252">
        <w:rPr>
          <w:szCs w:val="24"/>
        </w:rPr>
        <w:t>P</w:t>
      </w:r>
      <w:r w:rsidRPr="00890252">
        <w:rPr>
          <w:szCs w:val="24"/>
        </w:rPr>
        <w:t xml:space="preserve">articipating </w:t>
      </w:r>
      <w:r w:rsidR="00190FE7" w:rsidRPr="00890252">
        <w:rPr>
          <w:szCs w:val="24"/>
        </w:rPr>
        <w:t>A</w:t>
      </w:r>
      <w:r w:rsidRPr="00890252">
        <w:rPr>
          <w:szCs w:val="24"/>
        </w:rPr>
        <w:t xml:space="preserve">rea when they were produced from the </w:t>
      </w:r>
      <w:r w:rsidR="00F96A9C" w:rsidRPr="00890252">
        <w:rPr>
          <w:szCs w:val="24"/>
        </w:rPr>
        <w:t>r</w:t>
      </w:r>
      <w:r w:rsidRPr="00890252">
        <w:rPr>
          <w:szCs w:val="24"/>
        </w:rPr>
        <w:t>eceiving Participating Area.</w:t>
      </w:r>
    </w:p>
    <w:p w14:paraId="65D04280" w14:textId="2121313C" w:rsidR="00840A05" w:rsidRDefault="00840A05" w:rsidP="00BD7BAA">
      <w:pPr>
        <w:numPr>
          <w:ilvl w:val="1"/>
          <w:numId w:val="1"/>
        </w:numPr>
        <w:rPr>
          <w:szCs w:val="24"/>
        </w:rPr>
      </w:pPr>
      <w:r w:rsidRPr="00A03A4F">
        <w:rPr>
          <w:szCs w:val="24"/>
        </w:rPr>
        <w:t>The Commissioner</w:t>
      </w:r>
      <w:r w:rsidR="005F2ECD" w:rsidRPr="00A03A4F">
        <w:rPr>
          <w:szCs w:val="24"/>
        </w:rPr>
        <w:t>’s approval</w:t>
      </w:r>
      <w:r w:rsidR="007D4811" w:rsidRPr="00A03A4F">
        <w:rPr>
          <w:szCs w:val="24"/>
        </w:rPr>
        <w:t xml:space="preserve"> </w:t>
      </w:r>
      <w:r w:rsidRPr="00A03A4F">
        <w:rPr>
          <w:szCs w:val="24"/>
        </w:rPr>
        <w:t xml:space="preserve">must </w:t>
      </w:r>
      <w:r w:rsidR="005F2ECD" w:rsidRPr="00A03A4F">
        <w:rPr>
          <w:szCs w:val="24"/>
        </w:rPr>
        <w:t>be obtained for the proposed</w:t>
      </w:r>
      <w:r w:rsidRPr="00A03A4F">
        <w:rPr>
          <w:szCs w:val="24"/>
        </w:rPr>
        <w:t xml:space="preserve"> recovery rate and commencement date for recovery before any </w:t>
      </w:r>
      <w:r w:rsidR="00453555">
        <w:rPr>
          <w:szCs w:val="24"/>
        </w:rPr>
        <w:t>s</w:t>
      </w:r>
      <w:r w:rsidRPr="00A03A4F">
        <w:rPr>
          <w:szCs w:val="24"/>
        </w:rPr>
        <w:t>ubstance is injected within the Unit Area.</w:t>
      </w:r>
    </w:p>
    <w:p w14:paraId="0194215D" w14:textId="77777777" w:rsidR="003B5592" w:rsidRDefault="003B5592" w:rsidP="00BD7BAA">
      <w:pPr>
        <w:numPr>
          <w:ilvl w:val="1"/>
          <w:numId w:val="1"/>
        </w:numPr>
        <w:rPr>
          <w:szCs w:val="24"/>
        </w:rPr>
      </w:pPr>
      <w:r w:rsidRPr="00C222C7">
        <w:rPr>
          <w:noProof/>
          <w:szCs w:val="24"/>
        </w:rPr>
        <w:t xml:space="preserve">Production and costs will be allocated under </w:t>
      </w:r>
      <w:r w:rsidR="00FA4B29">
        <w:rPr>
          <w:noProof/>
          <w:szCs w:val="24"/>
        </w:rPr>
        <w:t>11 AAC</w:t>
      </w:r>
      <w:r w:rsidRPr="00C222C7">
        <w:rPr>
          <w:noProof/>
          <w:szCs w:val="24"/>
        </w:rPr>
        <w:t xml:space="preserve"> 83.371 and any successor regulation. The Unit Operator </w:t>
      </w:r>
      <w:r w:rsidR="0056125E">
        <w:rPr>
          <w:szCs w:val="24"/>
        </w:rPr>
        <w:t>will</w:t>
      </w:r>
      <w:r w:rsidR="0056125E" w:rsidRPr="00C4520B">
        <w:rPr>
          <w:szCs w:val="24"/>
        </w:rPr>
        <w:t xml:space="preserve"> </w:t>
      </w:r>
      <w:r w:rsidRPr="00C222C7">
        <w:rPr>
          <w:noProof/>
          <w:szCs w:val="24"/>
        </w:rPr>
        <w:t>submit a proposed allocation plan, with supporting data, w</w:t>
      </w:r>
      <w:r w:rsidR="00C222C7">
        <w:rPr>
          <w:noProof/>
          <w:szCs w:val="24"/>
        </w:rPr>
        <w:t>ith the application to form a Participating A</w:t>
      </w:r>
      <w:r w:rsidRPr="00C222C7">
        <w:rPr>
          <w:noProof/>
          <w:szCs w:val="24"/>
        </w:rPr>
        <w:t xml:space="preserve">rea. The allocation plan must be revised whenever a Participating </w:t>
      </w:r>
      <w:r w:rsidR="00890252">
        <w:rPr>
          <w:noProof/>
          <w:szCs w:val="24"/>
        </w:rPr>
        <w:t>Area is expanded or contracted.</w:t>
      </w:r>
    </w:p>
    <w:p w14:paraId="2AD09FBD" w14:textId="77777777" w:rsidR="009941C1" w:rsidRPr="00890252" w:rsidRDefault="003B5592" w:rsidP="00BD7BAA">
      <w:pPr>
        <w:numPr>
          <w:ilvl w:val="1"/>
          <w:numId w:val="1"/>
        </w:numPr>
        <w:rPr>
          <w:szCs w:val="24"/>
        </w:rPr>
      </w:pPr>
      <w:r w:rsidRPr="00890252">
        <w:rPr>
          <w:szCs w:val="24"/>
        </w:rPr>
        <w:t xml:space="preserve">The Working Interest Owners </w:t>
      </w:r>
      <w:r w:rsidR="0056125E" w:rsidRPr="00890252">
        <w:rPr>
          <w:szCs w:val="24"/>
        </w:rPr>
        <w:t xml:space="preserve">will </w:t>
      </w:r>
      <w:r w:rsidRPr="00890252">
        <w:rPr>
          <w:szCs w:val="24"/>
        </w:rPr>
        <w:t xml:space="preserve">pay royalties for each Unit Tract in proportion to each Working </w:t>
      </w:r>
      <w:r w:rsidRPr="00890252">
        <w:rPr>
          <w:noProof/>
          <w:szCs w:val="24"/>
        </w:rPr>
        <w:t>Interest</w:t>
      </w:r>
      <w:r w:rsidRPr="00890252">
        <w:rPr>
          <w:szCs w:val="24"/>
        </w:rPr>
        <w:t xml:space="preserve"> Owner's ownership in that Unit Tract. The amount of Unitized Substances allocated to each Unit Tract will be deemed to have been produced from that Unit Tract.</w:t>
      </w:r>
    </w:p>
    <w:p w14:paraId="208CDCEC" w14:textId="7AE463F8" w:rsidR="009941C1" w:rsidRPr="00890252" w:rsidRDefault="00C222C7" w:rsidP="00BD7BAA">
      <w:pPr>
        <w:numPr>
          <w:ilvl w:val="1"/>
          <w:numId w:val="1"/>
        </w:numPr>
        <w:rPr>
          <w:szCs w:val="24"/>
        </w:rPr>
      </w:pPr>
      <w:r w:rsidRPr="00C222C7">
        <w:t>If</w:t>
      </w:r>
      <w:r w:rsidRPr="00890252">
        <w:rPr>
          <w:i/>
        </w:rPr>
        <w:t xml:space="preserve"> </w:t>
      </w:r>
      <w:r w:rsidRPr="00890252">
        <w:rPr>
          <w:szCs w:val="24"/>
        </w:rPr>
        <w:t>t</w:t>
      </w:r>
      <w:r w:rsidR="003B5592" w:rsidRPr="00890252">
        <w:rPr>
          <w:szCs w:val="24"/>
        </w:rPr>
        <w:t xml:space="preserve">he Working Interest Owners allocate Unitized Substances, Participating Area Expense, </w:t>
      </w:r>
      <w:r w:rsidR="0056125E" w:rsidRPr="00890252">
        <w:rPr>
          <w:szCs w:val="24"/>
        </w:rPr>
        <w:t>or</w:t>
      </w:r>
      <w:r w:rsidR="003B5592" w:rsidRPr="00890252">
        <w:rPr>
          <w:szCs w:val="24"/>
        </w:rPr>
        <w:t xml:space="preserve"> Unit Expense differently than described in Exhibits C, E</w:t>
      </w:r>
      <w:r w:rsidR="00F96A9C" w:rsidRPr="00890252">
        <w:rPr>
          <w:szCs w:val="24"/>
        </w:rPr>
        <w:t>,</w:t>
      </w:r>
      <w:r w:rsidR="003B5592" w:rsidRPr="00890252">
        <w:rPr>
          <w:szCs w:val="24"/>
        </w:rPr>
        <w:t xml:space="preserve"> and F, that allocat</w:t>
      </w:r>
      <w:r w:rsidR="0056125E" w:rsidRPr="00890252">
        <w:rPr>
          <w:szCs w:val="24"/>
        </w:rPr>
        <w:t>ion will not be binding on the S</w:t>
      </w:r>
      <w:r w:rsidR="003B5592" w:rsidRPr="00890252">
        <w:rPr>
          <w:szCs w:val="24"/>
        </w:rPr>
        <w:t xml:space="preserve">tate or effective for determining royalty or net profit share payments. The Unit Operator </w:t>
      </w:r>
      <w:r w:rsidR="0056125E" w:rsidRPr="00890252">
        <w:rPr>
          <w:szCs w:val="24"/>
        </w:rPr>
        <w:t>will</w:t>
      </w:r>
      <w:r w:rsidR="003B5592" w:rsidRPr="00890252">
        <w:rPr>
          <w:szCs w:val="24"/>
        </w:rPr>
        <w:t xml:space="preserve"> submit any allocation that is different than the allocations required in Exhibit</w:t>
      </w:r>
      <w:r w:rsidR="009C032F" w:rsidRPr="00890252">
        <w:rPr>
          <w:szCs w:val="24"/>
        </w:rPr>
        <w:t>s</w:t>
      </w:r>
      <w:r w:rsidR="003B5592" w:rsidRPr="00890252">
        <w:rPr>
          <w:szCs w:val="24"/>
        </w:rPr>
        <w:t xml:space="preserve"> C, E</w:t>
      </w:r>
      <w:r w:rsidR="00CF1342" w:rsidRPr="00890252">
        <w:rPr>
          <w:szCs w:val="24"/>
        </w:rPr>
        <w:t>,</w:t>
      </w:r>
      <w:r w:rsidR="003B5592" w:rsidRPr="00890252">
        <w:rPr>
          <w:szCs w:val="24"/>
        </w:rPr>
        <w:t xml:space="preserve"> or F to the </w:t>
      </w:r>
      <w:r w:rsidR="00DD5AEB">
        <w:rPr>
          <w:szCs w:val="24"/>
        </w:rPr>
        <w:t xml:space="preserve">Director </w:t>
      </w:r>
      <w:r w:rsidR="003B5592" w:rsidRPr="00890252">
        <w:rPr>
          <w:szCs w:val="24"/>
        </w:rPr>
        <w:t xml:space="preserve">under </w:t>
      </w:r>
      <w:r w:rsidR="00FA4B29">
        <w:rPr>
          <w:szCs w:val="24"/>
        </w:rPr>
        <w:t>11 AAC</w:t>
      </w:r>
      <w:r w:rsidR="003B5592" w:rsidRPr="00890252">
        <w:rPr>
          <w:szCs w:val="24"/>
        </w:rPr>
        <w:t xml:space="preserve"> 83.371(b) for the State's information within 10 days of its effective date with a statement explaining the reason for the different allocation.</w:t>
      </w:r>
    </w:p>
    <w:p w14:paraId="5703FEBF" w14:textId="77777777" w:rsidR="00840A05" w:rsidRPr="00890252" w:rsidRDefault="003B5592" w:rsidP="00BD7BAA">
      <w:pPr>
        <w:numPr>
          <w:ilvl w:val="1"/>
          <w:numId w:val="1"/>
        </w:numPr>
        <w:rPr>
          <w:szCs w:val="24"/>
        </w:rPr>
      </w:pPr>
      <w:r w:rsidRPr="00890252">
        <w:rPr>
          <w:szCs w:val="24"/>
        </w:rPr>
        <w:t>Royalties will not be due or payable to the State for the portion of Unitized Substances unavoidably lost or used in the Unit Area for development and production in accordance with prudent industry practices. Gas that is flared for any reason other than safety purposes as allowed by the AOGCC will not be deemed to be unavoidably los</w:t>
      </w:r>
      <w:r w:rsidR="00735C9D" w:rsidRPr="00890252">
        <w:rPr>
          <w:szCs w:val="24"/>
        </w:rPr>
        <w:t>t</w:t>
      </w:r>
      <w:r w:rsidRPr="00890252">
        <w:rPr>
          <w:szCs w:val="24"/>
        </w:rPr>
        <w:t xml:space="preserve"> and the Working Interest Owners </w:t>
      </w:r>
      <w:r w:rsidR="0056125E" w:rsidRPr="00890252">
        <w:rPr>
          <w:szCs w:val="24"/>
        </w:rPr>
        <w:t xml:space="preserve">will </w:t>
      </w:r>
      <w:r w:rsidRPr="00890252">
        <w:rPr>
          <w:szCs w:val="24"/>
        </w:rPr>
        <w:t xml:space="preserve">pay royalties for such flared gas as if it had been produced. </w:t>
      </w:r>
      <w:r w:rsidRPr="00890252">
        <w:rPr>
          <w:szCs w:val="24"/>
        </w:rPr>
        <w:lastRenderedPageBreak/>
        <w:t>This exemption does not apply to Unitized Substances that are sold, traded</w:t>
      </w:r>
      <w:r w:rsidR="0056125E" w:rsidRPr="00890252">
        <w:rPr>
          <w:szCs w:val="24"/>
        </w:rPr>
        <w:t>,</w:t>
      </w:r>
      <w:r w:rsidRPr="00890252">
        <w:rPr>
          <w:szCs w:val="24"/>
        </w:rPr>
        <w:t xml:space="preserve"> or assigned, including sales, transactions, or assignments among the Working Interest Owners.</w:t>
      </w:r>
    </w:p>
    <w:p w14:paraId="4F50BFA3" w14:textId="77777777" w:rsidR="00840A05" w:rsidRPr="00A03A4F" w:rsidRDefault="00840A05" w:rsidP="00890252">
      <w:pPr>
        <w:pStyle w:val="Heading2"/>
      </w:pPr>
      <w:bookmarkStart w:id="12" w:name="_Toc497212178"/>
      <w:bookmarkStart w:id="13" w:name="_Toc497726927"/>
      <w:bookmarkStart w:id="14" w:name="_Toc46990592"/>
      <w:r w:rsidRPr="00A03A4F">
        <w:t>O</w:t>
      </w:r>
      <w:r w:rsidR="00FA4B29">
        <w:t>ffset Wells</w:t>
      </w:r>
      <w:bookmarkEnd w:id="12"/>
      <w:bookmarkEnd w:id="13"/>
      <w:bookmarkEnd w:id="14"/>
    </w:p>
    <w:p w14:paraId="67D4B511" w14:textId="3BFC2151" w:rsidR="00CA3437" w:rsidRPr="00890252" w:rsidRDefault="007D4811" w:rsidP="00BD7BAA">
      <w:pPr>
        <w:numPr>
          <w:ilvl w:val="1"/>
          <w:numId w:val="1"/>
        </w:numPr>
        <w:rPr>
          <w:szCs w:val="24"/>
        </w:rPr>
      </w:pPr>
      <w:r w:rsidRPr="00890252">
        <w:rPr>
          <w:szCs w:val="24"/>
        </w:rPr>
        <w:t xml:space="preserve">Whenever there is a risk of drainage from production </w:t>
      </w:r>
      <w:r w:rsidR="00295EA8">
        <w:rPr>
          <w:color w:val="373739"/>
          <w:szCs w:val="24"/>
        </w:rPr>
        <w:t>Operations</w:t>
      </w:r>
      <w:r w:rsidR="00295EA8" w:rsidRPr="00890252" w:rsidDel="00295EA8">
        <w:rPr>
          <w:szCs w:val="24"/>
        </w:rPr>
        <w:t xml:space="preserve"> </w:t>
      </w:r>
      <w:r w:rsidRPr="00890252">
        <w:rPr>
          <w:szCs w:val="24"/>
        </w:rPr>
        <w:t xml:space="preserve">on property outside the </w:t>
      </w:r>
      <w:r w:rsidR="00CD518E" w:rsidRPr="00890252">
        <w:rPr>
          <w:szCs w:val="24"/>
        </w:rPr>
        <w:t>U</w:t>
      </w:r>
      <w:r w:rsidRPr="00890252">
        <w:rPr>
          <w:szCs w:val="24"/>
        </w:rPr>
        <w:t>nit</w:t>
      </w:r>
      <w:r w:rsidR="00CD518E" w:rsidRPr="00890252">
        <w:rPr>
          <w:szCs w:val="24"/>
        </w:rPr>
        <w:t xml:space="preserve"> Area</w:t>
      </w:r>
      <w:r w:rsidRPr="00890252">
        <w:rPr>
          <w:szCs w:val="24"/>
        </w:rPr>
        <w:t>, t</w:t>
      </w:r>
      <w:r w:rsidR="00840A05" w:rsidRPr="00890252">
        <w:rPr>
          <w:szCs w:val="24"/>
        </w:rPr>
        <w:t xml:space="preserve">he Unit Operator </w:t>
      </w:r>
      <w:r w:rsidR="00950886">
        <w:rPr>
          <w:szCs w:val="24"/>
        </w:rPr>
        <w:t>shall</w:t>
      </w:r>
      <w:r w:rsidR="00950886" w:rsidRPr="00890252">
        <w:rPr>
          <w:szCs w:val="24"/>
        </w:rPr>
        <w:t xml:space="preserve"> </w:t>
      </w:r>
      <w:r w:rsidR="00840A05" w:rsidRPr="00890252">
        <w:rPr>
          <w:szCs w:val="24"/>
        </w:rPr>
        <w:t>drill wells</w:t>
      </w:r>
      <w:r w:rsidR="00142B71" w:rsidRPr="00890252">
        <w:rPr>
          <w:szCs w:val="24"/>
        </w:rPr>
        <w:t xml:space="preserve"> </w:t>
      </w:r>
      <w:r w:rsidR="00840A05" w:rsidRPr="00890252">
        <w:rPr>
          <w:szCs w:val="24"/>
        </w:rPr>
        <w:t>to protect the State from loss by reason of drainage</w:t>
      </w:r>
      <w:r w:rsidR="00D736D4" w:rsidRPr="00890252">
        <w:rPr>
          <w:szCs w:val="24"/>
        </w:rPr>
        <w:t>.</w:t>
      </w:r>
      <w:r w:rsidR="00FA4B29">
        <w:rPr>
          <w:szCs w:val="24"/>
        </w:rPr>
        <w:t xml:space="preserve"> </w:t>
      </w:r>
      <w:r w:rsidR="005C5734" w:rsidRPr="00890252">
        <w:rPr>
          <w:szCs w:val="24"/>
        </w:rPr>
        <w:t xml:space="preserve">If oil or gas </w:t>
      </w:r>
      <w:r w:rsidR="003B586A" w:rsidRPr="00890252">
        <w:rPr>
          <w:szCs w:val="24"/>
        </w:rPr>
        <w:t>is produced</w:t>
      </w:r>
      <w:r w:rsidR="00B05AE7" w:rsidRPr="00890252">
        <w:rPr>
          <w:szCs w:val="24"/>
        </w:rPr>
        <w:t xml:space="preserve"> in Paying Quantities, as defined in </w:t>
      </w:r>
      <w:r w:rsidR="00FA4B29">
        <w:rPr>
          <w:szCs w:val="24"/>
        </w:rPr>
        <w:t>11 AAC</w:t>
      </w:r>
      <w:r w:rsidR="00B05AE7" w:rsidRPr="00890252">
        <w:rPr>
          <w:szCs w:val="24"/>
        </w:rPr>
        <w:t xml:space="preserve"> 83.105,</w:t>
      </w:r>
      <w:r w:rsidR="005C5734" w:rsidRPr="00890252">
        <w:rPr>
          <w:szCs w:val="24"/>
        </w:rPr>
        <w:t xml:space="preserve"> for 30</w:t>
      </w:r>
      <w:r w:rsidR="00FA4B29">
        <w:rPr>
          <w:szCs w:val="24"/>
        </w:rPr>
        <w:t> </w:t>
      </w:r>
      <w:r w:rsidR="005C5734" w:rsidRPr="00890252">
        <w:rPr>
          <w:szCs w:val="24"/>
        </w:rPr>
        <w:t>consecutive days from a gas well within 1,500 feet of the Unit or an oil well within 500</w:t>
      </w:r>
      <w:r w:rsidR="00FA4B29">
        <w:rPr>
          <w:szCs w:val="24"/>
        </w:rPr>
        <w:t> </w:t>
      </w:r>
      <w:r w:rsidR="005C5734" w:rsidRPr="00890252">
        <w:rPr>
          <w:szCs w:val="24"/>
        </w:rPr>
        <w:t xml:space="preserve">feet of the Unit, the </w:t>
      </w:r>
      <w:r w:rsidR="00DD5AEB">
        <w:rPr>
          <w:szCs w:val="24"/>
        </w:rPr>
        <w:t xml:space="preserve">Director </w:t>
      </w:r>
      <w:r w:rsidR="005C5734" w:rsidRPr="00890252">
        <w:rPr>
          <w:szCs w:val="24"/>
        </w:rPr>
        <w:t>may issue a written demand to drill.</w:t>
      </w:r>
      <w:r w:rsidR="00FA4B29">
        <w:rPr>
          <w:szCs w:val="24"/>
        </w:rPr>
        <w:t xml:space="preserve"> </w:t>
      </w:r>
      <w:r w:rsidR="005C5734" w:rsidRPr="00890252">
        <w:rPr>
          <w:szCs w:val="24"/>
        </w:rPr>
        <w:t>The Unit Operator will have an opportunity to be heard on the demand.</w:t>
      </w:r>
      <w:r w:rsidR="00FA4B29">
        <w:rPr>
          <w:szCs w:val="24"/>
        </w:rPr>
        <w:t xml:space="preserve"> </w:t>
      </w:r>
      <w:r w:rsidR="005C5734" w:rsidRPr="00890252">
        <w:rPr>
          <w:szCs w:val="24"/>
        </w:rPr>
        <w:t xml:space="preserve">If the </w:t>
      </w:r>
      <w:r w:rsidR="00DD5AEB">
        <w:rPr>
          <w:szCs w:val="24"/>
        </w:rPr>
        <w:t xml:space="preserve">Director </w:t>
      </w:r>
      <w:r w:rsidR="005C5734" w:rsidRPr="00890252">
        <w:rPr>
          <w:szCs w:val="24"/>
        </w:rPr>
        <w:t xml:space="preserve">then finds that production from a well outside the Unit is draining the Unit Area, the Unit Operator will begin drilling </w:t>
      </w:r>
      <w:r w:rsidR="00295EA8">
        <w:rPr>
          <w:color w:val="373739"/>
          <w:szCs w:val="24"/>
        </w:rPr>
        <w:t>Operations</w:t>
      </w:r>
      <w:r w:rsidR="00295EA8" w:rsidRPr="00890252" w:rsidDel="00295EA8">
        <w:rPr>
          <w:szCs w:val="24"/>
        </w:rPr>
        <w:t xml:space="preserve"> </w:t>
      </w:r>
      <w:r w:rsidR="005C5734" w:rsidRPr="00890252">
        <w:rPr>
          <w:szCs w:val="24"/>
        </w:rPr>
        <w:t>for an offset well in the Unit Area within 30 days.</w:t>
      </w:r>
      <w:r w:rsidR="00FA4B29">
        <w:rPr>
          <w:szCs w:val="24"/>
        </w:rPr>
        <w:t xml:space="preserve"> </w:t>
      </w:r>
      <w:r w:rsidR="00840A05" w:rsidRPr="00890252">
        <w:rPr>
          <w:szCs w:val="24"/>
        </w:rPr>
        <w:t>In lieu of dri</w:t>
      </w:r>
      <w:r w:rsidR="005C5734" w:rsidRPr="00890252">
        <w:rPr>
          <w:szCs w:val="24"/>
        </w:rPr>
        <w:t>lling a</w:t>
      </w:r>
      <w:r w:rsidR="00840A05" w:rsidRPr="00890252">
        <w:rPr>
          <w:szCs w:val="24"/>
        </w:rPr>
        <w:t xml:space="preserve"> well required by this paragraph, the Working Interest Owners </w:t>
      </w:r>
      <w:r w:rsidR="005C5734" w:rsidRPr="00890252">
        <w:rPr>
          <w:szCs w:val="24"/>
        </w:rPr>
        <w:t>may</w:t>
      </w:r>
      <w:r w:rsidR="00840A05" w:rsidRPr="00890252">
        <w:rPr>
          <w:szCs w:val="24"/>
        </w:rPr>
        <w:t xml:space="preserve"> compensate the State in full each month for the estimated loss of royalty through drainage in the amount determined by the </w:t>
      </w:r>
      <w:r w:rsidR="00DD5AEB">
        <w:rPr>
          <w:szCs w:val="24"/>
        </w:rPr>
        <w:t>Director</w:t>
      </w:r>
      <w:r w:rsidR="00142B71" w:rsidRPr="00890252">
        <w:rPr>
          <w:szCs w:val="24"/>
        </w:rPr>
        <w:t>.</w:t>
      </w:r>
    </w:p>
    <w:p w14:paraId="663339BF" w14:textId="77777777" w:rsidR="00CA3437" w:rsidRPr="00A03A4F" w:rsidRDefault="00CA3437" w:rsidP="00890252">
      <w:pPr>
        <w:pStyle w:val="Heading2"/>
      </w:pPr>
      <w:bookmarkStart w:id="15" w:name="_Toc46990593"/>
      <w:r w:rsidRPr="00A03A4F">
        <w:t>Leases, Rentals</w:t>
      </w:r>
      <w:r w:rsidR="00733348">
        <w:t>,</w:t>
      </w:r>
      <w:r w:rsidRPr="00A03A4F">
        <w:t xml:space="preserve"> and Royalty Payments</w:t>
      </w:r>
      <w:bookmarkEnd w:id="15"/>
    </w:p>
    <w:p w14:paraId="563B35CB" w14:textId="140FCFA6" w:rsidR="00B64C00" w:rsidRPr="00890252" w:rsidRDefault="00DB6D56" w:rsidP="00BD7BAA">
      <w:pPr>
        <w:numPr>
          <w:ilvl w:val="1"/>
          <w:numId w:val="1"/>
        </w:numPr>
        <w:rPr>
          <w:szCs w:val="24"/>
        </w:rPr>
      </w:pPr>
      <w:r w:rsidRPr="00890252">
        <w:rPr>
          <w:noProof/>
          <w:szCs w:val="24"/>
        </w:rPr>
        <w:t xml:space="preserve">The Working </w:t>
      </w:r>
      <w:r w:rsidRPr="00890252">
        <w:rPr>
          <w:szCs w:val="24"/>
        </w:rPr>
        <w:t>Interest</w:t>
      </w:r>
      <w:r w:rsidRPr="00890252">
        <w:rPr>
          <w:noProof/>
          <w:szCs w:val="24"/>
        </w:rPr>
        <w:t xml:space="preserve"> Owners </w:t>
      </w:r>
      <w:r w:rsidR="0056125E" w:rsidRPr="00890252">
        <w:rPr>
          <w:szCs w:val="24"/>
        </w:rPr>
        <w:t xml:space="preserve">will </w:t>
      </w:r>
      <w:r w:rsidRPr="00890252">
        <w:rPr>
          <w:noProof/>
          <w:szCs w:val="24"/>
        </w:rPr>
        <w:t>pay rent</w:t>
      </w:r>
      <w:r w:rsidR="00D67725" w:rsidRPr="00890252">
        <w:rPr>
          <w:noProof/>
          <w:szCs w:val="24"/>
        </w:rPr>
        <w:t>,</w:t>
      </w:r>
      <w:r w:rsidRPr="00890252">
        <w:rPr>
          <w:noProof/>
          <w:szCs w:val="24"/>
        </w:rPr>
        <w:t xml:space="preserve"> royalty</w:t>
      </w:r>
      <w:r w:rsidR="00D67725" w:rsidRPr="00890252">
        <w:rPr>
          <w:noProof/>
          <w:szCs w:val="24"/>
        </w:rPr>
        <w:t>, and net profit share</w:t>
      </w:r>
      <w:r w:rsidRPr="00890252">
        <w:rPr>
          <w:noProof/>
          <w:szCs w:val="24"/>
        </w:rPr>
        <w:t xml:space="preserve"> payments due under the Leases. </w:t>
      </w:r>
      <w:r w:rsidRPr="00890252">
        <w:rPr>
          <w:szCs w:val="24"/>
        </w:rPr>
        <w:t xml:space="preserve">Payments to the State must be made under </w:t>
      </w:r>
      <w:r w:rsidR="00FA4B29">
        <w:rPr>
          <w:szCs w:val="24"/>
        </w:rPr>
        <w:t>11 AAC</w:t>
      </w:r>
      <w:r w:rsidRPr="00890252">
        <w:rPr>
          <w:szCs w:val="24"/>
        </w:rPr>
        <w:t xml:space="preserve"> 04</w:t>
      </w:r>
      <w:r w:rsidR="00ED6145" w:rsidRPr="00890252">
        <w:rPr>
          <w:szCs w:val="24"/>
        </w:rPr>
        <w:t>.010</w:t>
      </w:r>
      <w:r w:rsidR="00ED6145" w:rsidRPr="00890252">
        <w:rPr>
          <w:i/>
          <w:szCs w:val="24"/>
        </w:rPr>
        <w:t xml:space="preserve"> et seq.</w:t>
      </w:r>
      <w:r w:rsidR="00ED6145" w:rsidRPr="00890252">
        <w:rPr>
          <w:szCs w:val="24"/>
        </w:rPr>
        <w:t>,</w:t>
      </w:r>
      <w:r w:rsidR="00FA4B29">
        <w:rPr>
          <w:szCs w:val="24"/>
        </w:rPr>
        <w:t xml:space="preserve"> 11 AAC</w:t>
      </w:r>
      <w:r w:rsidRPr="00890252">
        <w:rPr>
          <w:szCs w:val="24"/>
        </w:rPr>
        <w:t xml:space="preserve"> 83.110</w:t>
      </w:r>
      <w:r w:rsidR="0041199E" w:rsidRPr="00890252">
        <w:rPr>
          <w:szCs w:val="24"/>
        </w:rPr>
        <w:t xml:space="preserve">, and </w:t>
      </w:r>
      <w:r w:rsidR="00FA4B29">
        <w:rPr>
          <w:szCs w:val="24"/>
        </w:rPr>
        <w:t>11 AAC</w:t>
      </w:r>
      <w:r w:rsidR="00D40C4E" w:rsidRPr="00890252">
        <w:rPr>
          <w:szCs w:val="24"/>
        </w:rPr>
        <w:t xml:space="preserve"> 83</w:t>
      </w:r>
      <w:r w:rsidR="00ED6145" w:rsidRPr="00890252">
        <w:rPr>
          <w:szCs w:val="24"/>
        </w:rPr>
        <w:t xml:space="preserve">.201 </w:t>
      </w:r>
      <w:r w:rsidR="00ED6145" w:rsidRPr="00890252">
        <w:rPr>
          <w:i/>
          <w:szCs w:val="24"/>
        </w:rPr>
        <w:t>et seq.</w:t>
      </w:r>
      <w:r w:rsidR="00D40C4E" w:rsidRPr="00890252">
        <w:rPr>
          <w:szCs w:val="24"/>
        </w:rPr>
        <w:t xml:space="preserve">, </w:t>
      </w:r>
      <w:r w:rsidRPr="00890252">
        <w:rPr>
          <w:szCs w:val="24"/>
        </w:rPr>
        <w:t>and any successor regulations</w:t>
      </w:r>
      <w:r w:rsidR="0041199E" w:rsidRPr="00890252">
        <w:rPr>
          <w:szCs w:val="24"/>
        </w:rPr>
        <w:t xml:space="preserve"> or statutes</w:t>
      </w:r>
      <w:r w:rsidRPr="00890252">
        <w:rPr>
          <w:szCs w:val="24"/>
        </w:rPr>
        <w:t>.</w:t>
      </w:r>
    </w:p>
    <w:p w14:paraId="388B8BAE" w14:textId="18E923D5" w:rsidR="00A85740" w:rsidRPr="00890252" w:rsidRDefault="00CC10D0" w:rsidP="00BD7BAA">
      <w:pPr>
        <w:numPr>
          <w:ilvl w:val="1"/>
          <w:numId w:val="1"/>
        </w:numPr>
        <w:rPr>
          <w:szCs w:val="24"/>
        </w:rPr>
      </w:pPr>
      <w:bookmarkStart w:id="16" w:name="_Hlk481394594"/>
      <w:r>
        <w:rPr>
          <w:szCs w:val="24"/>
        </w:rPr>
        <w:t>T</w:t>
      </w:r>
      <w:r w:rsidR="00065F19" w:rsidRPr="00890252">
        <w:rPr>
          <w:szCs w:val="24"/>
        </w:rPr>
        <w:t>he royalty value</w:t>
      </w:r>
      <w:r w:rsidR="00AC1C6B" w:rsidRPr="00890252">
        <w:rPr>
          <w:szCs w:val="24"/>
        </w:rPr>
        <w:t>, royalty in value, and royalty in kind</w:t>
      </w:r>
      <w:r w:rsidR="00065F19" w:rsidRPr="00890252">
        <w:rPr>
          <w:szCs w:val="24"/>
        </w:rPr>
        <w:t xml:space="preserve"> provisions of state Leases committed to this agreement are amended to conform to the royalty value</w:t>
      </w:r>
      <w:r w:rsidR="00AC1C6B" w:rsidRPr="00890252">
        <w:rPr>
          <w:szCs w:val="24"/>
        </w:rPr>
        <w:t>, royalty in value, and royalty in kind</w:t>
      </w:r>
      <w:r w:rsidR="00065F19" w:rsidRPr="00890252">
        <w:rPr>
          <w:szCs w:val="24"/>
        </w:rPr>
        <w:t xml:space="preserve"> provisions of the lease attached to </w:t>
      </w:r>
      <w:r w:rsidR="00616117" w:rsidRPr="00890252">
        <w:rPr>
          <w:szCs w:val="24"/>
        </w:rPr>
        <w:t xml:space="preserve">the </w:t>
      </w:r>
      <w:r w:rsidR="00065F19" w:rsidRPr="00890252">
        <w:rPr>
          <w:szCs w:val="24"/>
        </w:rPr>
        <w:t>state areawide lease sale best interest finding for the region that includes the Unit Area</w:t>
      </w:r>
      <w:r w:rsidR="00E93F05" w:rsidRPr="00890252">
        <w:rPr>
          <w:szCs w:val="24"/>
        </w:rPr>
        <w:t xml:space="preserve"> that is most recent as of the effective date of this Agreement.</w:t>
      </w:r>
      <w:bookmarkEnd w:id="16"/>
    </w:p>
    <w:p w14:paraId="5C7A715E" w14:textId="56CFAF71" w:rsidR="00A85740" w:rsidRPr="005C5734" w:rsidRDefault="00A85740" w:rsidP="00BD7BAA">
      <w:pPr>
        <w:numPr>
          <w:ilvl w:val="1"/>
          <w:numId w:val="1"/>
        </w:numPr>
      </w:pPr>
      <w:r w:rsidRPr="00890252">
        <w:rPr>
          <w:szCs w:val="24"/>
        </w:rPr>
        <w:t xml:space="preserve">If a </w:t>
      </w:r>
      <w:r w:rsidR="00E43C12" w:rsidRPr="00890252">
        <w:rPr>
          <w:szCs w:val="24"/>
        </w:rPr>
        <w:t>s</w:t>
      </w:r>
      <w:r w:rsidRPr="00890252">
        <w:rPr>
          <w:szCs w:val="24"/>
        </w:rPr>
        <w:t>tate Lease committed to this Agreement provides for a discovery royalty rate reduction for the first discovery of oil or gas,</w:t>
      </w:r>
      <w:r w:rsidR="009F3947" w:rsidRPr="00890252">
        <w:rPr>
          <w:szCs w:val="24"/>
        </w:rPr>
        <w:t xml:space="preserve"> that lease is amended </w:t>
      </w:r>
      <w:r w:rsidR="00CC10D0">
        <w:rPr>
          <w:szCs w:val="24"/>
        </w:rPr>
        <w:t>to state that</w:t>
      </w:r>
      <w:r w:rsidRPr="00890252">
        <w:rPr>
          <w:szCs w:val="24"/>
        </w:rPr>
        <w:t xml:space="preserve"> th</w:t>
      </w:r>
      <w:r w:rsidR="00CC10D0">
        <w:rPr>
          <w:szCs w:val="24"/>
        </w:rPr>
        <w:t>is</w:t>
      </w:r>
      <w:r w:rsidRPr="00890252">
        <w:rPr>
          <w:szCs w:val="24"/>
        </w:rPr>
        <w:t xml:space="preserve"> Lease provision </w:t>
      </w:r>
      <w:r w:rsidR="0056125E" w:rsidRPr="00890252">
        <w:rPr>
          <w:szCs w:val="24"/>
        </w:rPr>
        <w:t xml:space="preserve">will </w:t>
      </w:r>
      <w:r w:rsidRPr="00890252">
        <w:rPr>
          <w:szCs w:val="24"/>
        </w:rPr>
        <w:t>not apply to a well spudded after the Effective Date.</w:t>
      </w:r>
    </w:p>
    <w:p w14:paraId="605C1736" w14:textId="2A3034B7" w:rsidR="007261F5" w:rsidRPr="00890252" w:rsidRDefault="00DB6D56" w:rsidP="00BD7BAA">
      <w:pPr>
        <w:numPr>
          <w:ilvl w:val="1"/>
          <w:numId w:val="1"/>
        </w:numPr>
        <w:rPr>
          <w:szCs w:val="24"/>
        </w:rPr>
      </w:pPr>
      <w:r w:rsidRPr="00890252">
        <w:rPr>
          <w:szCs w:val="24"/>
        </w:rPr>
        <w:t xml:space="preserve">Each month, the Unit Operator </w:t>
      </w:r>
      <w:r w:rsidR="0056125E" w:rsidRPr="00890252">
        <w:rPr>
          <w:szCs w:val="24"/>
        </w:rPr>
        <w:t xml:space="preserve">will </w:t>
      </w:r>
      <w:r w:rsidRPr="00890252">
        <w:rPr>
          <w:szCs w:val="24"/>
        </w:rPr>
        <w:t xml:space="preserve">furnish a schedule to </w:t>
      </w:r>
      <w:r w:rsidR="00EF6CBB">
        <w:rPr>
          <w:noProof/>
          <w:szCs w:val="24"/>
        </w:rPr>
        <w:t>the Director</w:t>
      </w:r>
      <w:r w:rsidR="00EF6CBB" w:rsidRPr="009E7A64">
        <w:rPr>
          <w:noProof/>
          <w:szCs w:val="24"/>
        </w:rPr>
        <w:t xml:space="preserve"> </w:t>
      </w:r>
      <w:r w:rsidRPr="00890252">
        <w:rPr>
          <w:szCs w:val="24"/>
        </w:rPr>
        <w:t>specify</w:t>
      </w:r>
      <w:r w:rsidR="00D67725" w:rsidRPr="00890252">
        <w:rPr>
          <w:szCs w:val="24"/>
        </w:rPr>
        <w:t>ing</w:t>
      </w:r>
      <w:r w:rsidRPr="00890252">
        <w:rPr>
          <w:szCs w:val="24"/>
        </w:rPr>
        <w:t xml:space="preserve"> for the previous month</w:t>
      </w:r>
      <w:r w:rsidR="00D67725" w:rsidRPr="00890252">
        <w:rPr>
          <w:szCs w:val="24"/>
        </w:rPr>
        <w:t xml:space="preserve"> the amount of </w:t>
      </w:r>
      <w:r w:rsidR="00281036" w:rsidRPr="00890252">
        <w:rPr>
          <w:szCs w:val="24"/>
        </w:rPr>
        <w:t xml:space="preserve">Unitized </w:t>
      </w:r>
      <w:r w:rsidR="00505949" w:rsidRPr="00890252">
        <w:rPr>
          <w:szCs w:val="24"/>
        </w:rPr>
        <w:t xml:space="preserve">and Non Unitized </w:t>
      </w:r>
      <w:r w:rsidR="00281036" w:rsidRPr="00890252">
        <w:rPr>
          <w:szCs w:val="24"/>
        </w:rPr>
        <w:t>Substances</w:t>
      </w:r>
      <w:r w:rsidR="00631A21" w:rsidRPr="00890252">
        <w:rPr>
          <w:szCs w:val="24"/>
        </w:rPr>
        <w:t>:</w:t>
      </w:r>
      <w:r w:rsidR="00FA4B29">
        <w:rPr>
          <w:szCs w:val="24"/>
        </w:rPr>
        <w:t xml:space="preserve"> </w:t>
      </w:r>
      <w:r w:rsidR="00631A21" w:rsidRPr="00890252">
        <w:rPr>
          <w:szCs w:val="24"/>
        </w:rPr>
        <w:t>1)</w:t>
      </w:r>
      <w:r w:rsidR="00FA4B29">
        <w:rPr>
          <w:szCs w:val="24"/>
        </w:rPr>
        <w:t> </w:t>
      </w:r>
      <w:r w:rsidR="00631A21" w:rsidRPr="00890252">
        <w:rPr>
          <w:szCs w:val="24"/>
        </w:rPr>
        <w:t>produced; 2)</w:t>
      </w:r>
      <w:r w:rsidR="00FA4B29">
        <w:rPr>
          <w:szCs w:val="24"/>
        </w:rPr>
        <w:t> </w:t>
      </w:r>
      <w:r w:rsidR="00D67725" w:rsidRPr="00890252">
        <w:rPr>
          <w:szCs w:val="24"/>
        </w:rPr>
        <w:t xml:space="preserve">consumed in </w:t>
      </w:r>
      <w:r w:rsidRPr="00890252">
        <w:rPr>
          <w:szCs w:val="24"/>
        </w:rPr>
        <w:t xml:space="preserve">development and production </w:t>
      </w:r>
      <w:r w:rsidR="00295EA8">
        <w:rPr>
          <w:color w:val="373739"/>
          <w:szCs w:val="24"/>
        </w:rPr>
        <w:t>Operations</w:t>
      </w:r>
      <w:r w:rsidR="00295EA8" w:rsidRPr="00890252" w:rsidDel="00295EA8">
        <w:rPr>
          <w:szCs w:val="24"/>
        </w:rPr>
        <w:t xml:space="preserve"> </w:t>
      </w:r>
      <w:r w:rsidR="00631A21" w:rsidRPr="00890252">
        <w:rPr>
          <w:szCs w:val="24"/>
        </w:rPr>
        <w:t>or unavoidably lost; 3)</w:t>
      </w:r>
      <w:r w:rsidR="00FA4B29">
        <w:rPr>
          <w:szCs w:val="24"/>
        </w:rPr>
        <w:t> </w:t>
      </w:r>
      <w:r w:rsidRPr="00890252">
        <w:rPr>
          <w:szCs w:val="24"/>
        </w:rPr>
        <w:t xml:space="preserve">allocated to each </w:t>
      </w:r>
      <w:r w:rsidR="00D67725" w:rsidRPr="00890252">
        <w:rPr>
          <w:szCs w:val="24"/>
        </w:rPr>
        <w:t>u</w:t>
      </w:r>
      <w:r w:rsidRPr="00890252">
        <w:rPr>
          <w:szCs w:val="24"/>
        </w:rPr>
        <w:t xml:space="preserve">nit </w:t>
      </w:r>
      <w:r w:rsidR="00D67725" w:rsidRPr="00890252">
        <w:rPr>
          <w:szCs w:val="24"/>
        </w:rPr>
        <w:t>t</w:t>
      </w:r>
      <w:r w:rsidR="00631A21" w:rsidRPr="00890252">
        <w:rPr>
          <w:szCs w:val="24"/>
        </w:rPr>
        <w:t>ract; 4)</w:t>
      </w:r>
      <w:r w:rsidR="00FA4B29">
        <w:rPr>
          <w:szCs w:val="24"/>
        </w:rPr>
        <w:t> </w:t>
      </w:r>
      <w:r w:rsidRPr="00890252">
        <w:rPr>
          <w:szCs w:val="24"/>
        </w:rPr>
        <w:t xml:space="preserve">allocated to each </w:t>
      </w:r>
      <w:r w:rsidR="00D67725" w:rsidRPr="00890252">
        <w:rPr>
          <w:szCs w:val="24"/>
        </w:rPr>
        <w:t>u</w:t>
      </w:r>
      <w:r w:rsidRPr="00890252">
        <w:rPr>
          <w:szCs w:val="24"/>
        </w:rPr>
        <w:t xml:space="preserve">nit </w:t>
      </w:r>
      <w:r w:rsidR="00D67725" w:rsidRPr="00890252">
        <w:rPr>
          <w:szCs w:val="24"/>
        </w:rPr>
        <w:t>t</w:t>
      </w:r>
      <w:r w:rsidRPr="00890252">
        <w:rPr>
          <w:szCs w:val="24"/>
        </w:rPr>
        <w:t>ract and delivered in</w:t>
      </w:r>
      <w:r w:rsidR="00735C9D" w:rsidRPr="00890252">
        <w:rPr>
          <w:szCs w:val="24"/>
        </w:rPr>
        <w:t>-</w:t>
      </w:r>
      <w:r w:rsidRPr="00890252">
        <w:rPr>
          <w:szCs w:val="24"/>
        </w:rPr>
        <w:t>kind as royalty to the State; and 5)</w:t>
      </w:r>
      <w:r w:rsidR="00FA4B29">
        <w:rPr>
          <w:szCs w:val="24"/>
        </w:rPr>
        <w:t> </w:t>
      </w:r>
      <w:r w:rsidRPr="00890252">
        <w:rPr>
          <w:szCs w:val="24"/>
        </w:rPr>
        <w:t xml:space="preserve">allocated to each Unit Tract for which royalty </w:t>
      </w:r>
      <w:r w:rsidR="00D67725" w:rsidRPr="00890252">
        <w:rPr>
          <w:szCs w:val="24"/>
        </w:rPr>
        <w:t>must be paid</w:t>
      </w:r>
      <w:r w:rsidRPr="00890252">
        <w:rPr>
          <w:szCs w:val="24"/>
        </w:rPr>
        <w:t xml:space="preserve">. </w:t>
      </w:r>
      <w:r w:rsidR="00505949" w:rsidRPr="00890252">
        <w:rPr>
          <w:szCs w:val="24"/>
        </w:rPr>
        <w:t xml:space="preserve">The </w:t>
      </w:r>
      <w:r w:rsidR="0018557F" w:rsidRPr="00890252">
        <w:rPr>
          <w:szCs w:val="24"/>
        </w:rPr>
        <w:t>Unit O</w:t>
      </w:r>
      <w:r w:rsidR="00233F1E" w:rsidRPr="00890252">
        <w:rPr>
          <w:szCs w:val="24"/>
        </w:rPr>
        <w:t>perator and Working Interest Owners</w:t>
      </w:r>
      <w:r w:rsidR="00505949" w:rsidRPr="00890252">
        <w:rPr>
          <w:szCs w:val="24"/>
        </w:rPr>
        <w:t xml:space="preserve"> </w:t>
      </w:r>
      <w:r w:rsidR="0056125E" w:rsidRPr="00890252">
        <w:rPr>
          <w:szCs w:val="24"/>
        </w:rPr>
        <w:t xml:space="preserve">will </w:t>
      </w:r>
      <w:r w:rsidR="00505949" w:rsidRPr="00890252">
        <w:rPr>
          <w:szCs w:val="24"/>
        </w:rPr>
        <w:t xml:space="preserve">file all royalty and net profit share reports per </w:t>
      </w:r>
      <w:r w:rsidR="00FA4B29">
        <w:rPr>
          <w:szCs w:val="24"/>
        </w:rPr>
        <w:t>11 AAC</w:t>
      </w:r>
      <w:r w:rsidR="00233F1E" w:rsidRPr="00890252">
        <w:rPr>
          <w:szCs w:val="24"/>
        </w:rPr>
        <w:t xml:space="preserve"> 04.010</w:t>
      </w:r>
      <w:r w:rsidR="00233F1E" w:rsidRPr="00890252">
        <w:rPr>
          <w:i/>
          <w:szCs w:val="24"/>
        </w:rPr>
        <w:t xml:space="preserve"> et seq.</w:t>
      </w:r>
      <w:r w:rsidR="00505949" w:rsidRPr="00890252">
        <w:rPr>
          <w:szCs w:val="24"/>
        </w:rPr>
        <w:t xml:space="preserve"> </w:t>
      </w:r>
      <w:r w:rsidRPr="00890252">
        <w:rPr>
          <w:szCs w:val="24"/>
        </w:rPr>
        <w:t xml:space="preserve">If any of the </w:t>
      </w:r>
      <w:r w:rsidR="00D67725" w:rsidRPr="00890252">
        <w:rPr>
          <w:szCs w:val="24"/>
        </w:rPr>
        <w:t>l</w:t>
      </w:r>
      <w:r w:rsidR="00631A21" w:rsidRPr="00890252">
        <w:rPr>
          <w:szCs w:val="24"/>
        </w:rPr>
        <w:t>eases</w:t>
      </w:r>
      <w:r w:rsidR="00CD518E" w:rsidRPr="00890252">
        <w:rPr>
          <w:szCs w:val="24"/>
        </w:rPr>
        <w:t xml:space="preserve"> subject to this Agreement</w:t>
      </w:r>
      <w:r w:rsidRPr="00890252">
        <w:rPr>
          <w:szCs w:val="24"/>
        </w:rPr>
        <w:t xml:space="preserve"> require net profit share payments, the operator </w:t>
      </w:r>
      <w:r w:rsidR="0056125E" w:rsidRPr="00890252">
        <w:rPr>
          <w:szCs w:val="24"/>
        </w:rPr>
        <w:t xml:space="preserve">will </w:t>
      </w:r>
      <w:r w:rsidR="00D67725" w:rsidRPr="00890252">
        <w:rPr>
          <w:szCs w:val="24"/>
        </w:rPr>
        <w:t xml:space="preserve">also </w:t>
      </w:r>
      <w:r w:rsidRPr="00890252">
        <w:rPr>
          <w:szCs w:val="24"/>
        </w:rPr>
        <w:t xml:space="preserve">provide </w:t>
      </w:r>
      <w:r w:rsidR="00D67725" w:rsidRPr="00890252">
        <w:rPr>
          <w:szCs w:val="24"/>
        </w:rPr>
        <w:t xml:space="preserve">an </w:t>
      </w:r>
      <w:r w:rsidR="00505949" w:rsidRPr="00890252">
        <w:rPr>
          <w:szCs w:val="24"/>
        </w:rPr>
        <w:t>updated schedule</w:t>
      </w:r>
      <w:r w:rsidRPr="00890252">
        <w:rPr>
          <w:szCs w:val="24"/>
        </w:rPr>
        <w:t xml:space="preserve"> of development costs </w:t>
      </w:r>
      <w:r w:rsidR="00505949" w:rsidRPr="00890252">
        <w:rPr>
          <w:szCs w:val="24"/>
        </w:rPr>
        <w:t xml:space="preserve">and file net profit share reports </w:t>
      </w:r>
      <w:r w:rsidRPr="00890252">
        <w:rPr>
          <w:szCs w:val="24"/>
        </w:rPr>
        <w:t xml:space="preserve">in accordance with </w:t>
      </w:r>
      <w:r w:rsidR="00FA4B29">
        <w:rPr>
          <w:szCs w:val="24"/>
        </w:rPr>
        <w:t>11 AAC</w:t>
      </w:r>
      <w:r w:rsidR="00233F1E" w:rsidRPr="00890252">
        <w:rPr>
          <w:szCs w:val="24"/>
        </w:rPr>
        <w:t xml:space="preserve"> 83.201 </w:t>
      </w:r>
      <w:r w:rsidR="00233F1E" w:rsidRPr="00890252">
        <w:rPr>
          <w:i/>
          <w:szCs w:val="24"/>
        </w:rPr>
        <w:t>et seq</w:t>
      </w:r>
      <w:r w:rsidRPr="00890252">
        <w:rPr>
          <w:szCs w:val="24"/>
        </w:rPr>
        <w:t>.</w:t>
      </w:r>
    </w:p>
    <w:p w14:paraId="47F35A51" w14:textId="77777777" w:rsidR="00DB6D56" w:rsidRDefault="00DB6D56" w:rsidP="00BD7BAA">
      <w:pPr>
        <w:numPr>
          <w:ilvl w:val="1"/>
          <w:numId w:val="1"/>
        </w:numPr>
        <w:rPr>
          <w:szCs w:val="24"/>
        </w:rPr>
      </w:pPr>
      <w:r w:rsidRPr="007261F5">
        <w:rPr>
          <w:noProof/>
          <w:szCs w:val="24"/>
        </w:rPr>
        <w:lastRenderedPageBreak/>
        <w:t>Each Working Interes</w:t>
      </w:r>
      <w:r w:rsidR="00631A21" w:rsidRPr="007261F5">
        <w:rPr>
          <w:noProof/>
          <w:szCs w:val="24"/>
        </w:rPr>
        <w:t xml:space="preserve">t Owner </w:t>
      </w:r>
      <w:r w:rsidR="0056125E">
        <w:rPr>
          <w:szCs w:val="24"/>
        </w:rPr>
        <w:t>will</w:t>
      </w:r>
      <w:r w:rsidR="0056125E" w:rsidRPr="00C4520B">
        <w:rPr>
          <w:szCs w:val="24"/>
        </w:rPr>
        <w:t xml:space="preserve"> </w:t>
      </w:r>
      <w:r w:rsidR="00631A21" w:rsidRPr="007261F5">
        <w:rPr>
          <w:noProof/>
          <w:szCs w:val="24"/>
        </w:rPr>
        <w:t>pay</w:t>
      </w:r>
      <w:r w:rsidRPr="007261F5">
        <w:rPr>
          <w:noProof/>
          <w:szCs w:val="24"/>
        </w:rPr>
        <w:t xml:space="preserve"> royalties </w:t>
      </w:r>
      <w:r w:rsidR="00505949">
        <w:rPr>
          <w:noProof/>
          <w:szCs w:val="24"/>
        </w:rPr>
        <w:t xml:space="preserve">and net profit share payments </w:t>
      </w:r>
      <w:r w:rsidRPr="007261F5">
        <w:rPr>
          <w:noProof/>
          <w:szCs w:val="24"/>
        </w:rPr>
        <w:t>to the State as provided in the Lease</w:t>
      </w:r>
      <w:r w:rsidR="00D67725" w:rsidRPr="007261F5">
        <w:rPr>
          <w:noProof/>
          <w:szCs w:val="24"/>
        </w:rPr>
        <w:t xml:space="preserve"> and </w:t>
      </w:r>
      <w:r w:rsidR="00D67725" w:rsidRPr="007261F5">
        <w:rPr>
          <w:szCs w:val="24"/>
        </w:rPr>
        <w:t>based</w:t>
      </w:r>
      <w:r w:rsidR="00D67725" w:rsidRPr="007261F5">
        <w:rPr>
          <w:noProof/>
          <w:szCs w:val="24"/>
        </w:rPr>
        <w:t xml:space="preserve"> on the production allocated to the </w:t>
      </w:r>
      <w:r w:rsidR="00233F1E">
        <w:rPr>
          <w:noProof/>
          <w:szCs w:val="24"/>
        </w:rPr>
        <w:t>Unit Tract</w:t>
      </w:r>
      <w:r w:rsidR="00505949">
        <w:rPr>
          <w:szCs w:val="24"/>
        </w:rPr>
        <w:t xml:space="preserve"> and in accordance with </w:t>
      </w:r>
      <w:r w:rsidR="00FA4B29">
        <w:rPr>
          <w:szCs w:val="24"/>
        </w:rPr>
        <w:t>11 AAC</w:t>
      </w:r>
      <w:r w:rsidR="00233F1E" w:rsidRPr="007261F5">
        <w:rPr>
          <w:szCs w:val="24"/>
        </w:rPr>
        <w:t xml:space="preserve"> 04</w:t>
      </w:r>
      <w:r w:rsidR="00233F1E">
        <w:rPr>
          <w:szCs w:val="24"/>
        </w:rPr>
        <w:t>.010</w:t>
      </w:r>
      <w:r w:rsidR="00233F1E" w:rsidRPr="00ED6145">
        <w:rPr>
          <w:i/>
          <w:szCs w:val="24"/>
        </w:rPr>
        <w:t xml:space="preserve"> et seq.</w:t>
      </w:r>
      <w:r w:rsidR="00233F1E">
        <w:rPr>
          <w:szCs w:val="24"/>
        </w:rPr>
        <w:t xml:space="preserve"> </w:t>
      </w:r>
      <w:r w:rsidR="00505949">
        <w:rPr>
          <w:szCs w:val="24"/>
        </w:rPr>
        <w:t xml:space="preserve">and </w:t>
      </w:r>
      <w:r w:rsidR="00FA4B29">
        <w:rPr>
          <w:szCs w:val="24"/>
        </w:rPr>
        <w:t>11 AAC</w:t>
      </w:r>
      <w:r w:rsidR="00233F1E">
        <w:rPr>
          <w:szCs w:val="24"/>
        </w:rPr>
        <w:t xml:space="preserve"> 83.201 </w:t>
      </w:r>
      <w:r w:rsidR="00233F1E" w:rsidRPr="00ED6145">
        <w:rPr>
          <w:i/>
          <w:szCs w:val="24"/>
        </w:rPr>
        <w:t>et seq</w:t>
      </w:r>
      <w:r w:rsidR="00E43C12">
        <w:rPr>
          <w:szCs w:val="24"/>
        </w:rPr>
        <w:t>.</w:t>
      </w:r>
    </w:p>
    <w:p w14:paraId="5DDCBE40" w14:textId="5F457CCC" w:rsidR="00DB6D56" w:rsidRDefault="001E7520" w:rsidP="00BD7BAA">
      <w:pPr>
        <w:numPr>
          <w:ilvl w:val="1"/>
          <w:numId w:val="1"/>
        </w:numPr>
        <w:rPr>
          <w:szCs w:val="24"/>
        </w:rPr>
      </w:pPr>
      <w:r w:rsidRPr="007261F5">
        <w:rPr>
          <w:noProof/>
          <w:szCs w:val="24"/>
        </w:rPr>
        <w:t>R</w:t>
      </w:r>
      <w:r w:rsidR="00DB6D56" w:rsidRPr="007261F5">
        <w:rPr>
          <w:noProof/>
          <w:szCs w:val="24"/>
        </w:rPr>
        <w:t>oyalties</w:t>
      </w:r>
      <w:r w:rsidR="00631A21" w:rsidRPr="007261F5">
        <w:rPr>
          <w:noProof/>
          <w:szCs w:val="24"/>
        </w:rPr>
        <w:t>,</w:t>
      </w:r>
      <w:r w:rsidR="00DB6D56" w:rsidRPr="007261F5">
        <w:rPr>
          <w:noProof/>
          <w:szCs w:val="24"/>
        </w:rPr>
        <w:t xml:space="preserve"> </w:t>
      </w:r>
      <w:r w:rsidR="00631A21" w:rsidRPr="007261F5">
        <w:rPr>
          <w:noProof/>
          <w:szCs w:val="24"/>
        </w:rPr>
        <w:t>whether paid in-kind or in-</w:t>
      </w:r>
      <w:r w:rsidRPr="007261F5">
        <w:rPr>
          <w:noProof/>
          <w:szCs w:val="24"/>
        </w:rPr>
        <w:t>value</w:t>
      </w:r>
      <w:r w:rsidR="00631A21" w:rsidRPr="007261F5">
        <w:rPr>
          <w:noProof/>
          <w:szCs w:val="24"/>
        </w:rPr>
        <w:t>,</w:t>
      </w:r>
      <w:r w:rsidR="00DB6D56" w:rsidRPr="007261F5">
        <w:rPr>
          <w:noProof/>
          <w:szCs w:val="24"/>
        </w:rPr>
        <w:t xml:space="preserve"> must be free and clear of all Lease expenses, </w:t>
      </w:r>
      <w:r w:rsidR="002961B1" w:rsidRPr="007261F5">
        <w:rPr>
          <w:noProof/>
          <w:szCs w:val="24"/>
        </w:rPr>
        <w:t>u</w:t>
      </w:r>
      <w:r w:rsidR="00DB6D56" w:rsidRPr="007261F5">
        <w:rPr>
          <w:noProof/>
          <w:szCs w:val="24"/>
        </w:rPr>
        <w:t xml:space="preserve">nit </w:t>
      </w:r>
      <w:r w:rsidR="002961B1" w:rsidRPr="007261F5">
        <w:rPr>
          <w:noProof/>
          <w:szCs w:val="24"/>
        </w:rPr>
        <w:t>e</w:t>
      </w:r>
      <w:r w:rsidR="00DB6D56" w:rsidRPr="007261F5">
        <w:rPr>
          <w:noProof/>
          <w:szCs w:val="24"/>
        </w:rPr>
        <w:t>xpenses</w:t>
      </w:r>
      <w:r w:rsidR="00631A21" w:rsidRPr="007261F5">
        <w:rPr>
          <w:noProof/>
          <w:szCs w:val="24"/>
        </w:rPr>
        <w:t>,</w:t>
      </w:r>
      <w:r w:rsidR="00DB6D56" w:rsidRPr="007261F5">
        <w:rPr>
          <w:noProof/>
          <w:szCs w:val="24"/>
        </w:rPr>
        <w:t xml:space="preserve"> and </w:t>
      </w:r>
      <w:r w:rsidR="007878F9" w:rsidRPr="007261F5">
        <w:rPr>
          <w:noProof/>
          <w:szCs w:val="24"/>
        </w:rPr>
        <w:t xml:space="preserve">Participating Area Expenses </w:t>
      </w:r>
      <w:r w:rsidR="00DB6D56" w:rsidRPr="007261F5">
        <w:rPr>
          <w:noProof/>
          <w:szCs w:val="24"/>
        </w:rPr>
        <w:t>includ</w:t>
      </w:r>
      <w:r w:rsidR="002961B1" w:rsidRPr="007261F5">
        <w:rPr>
          <w:noProof/>
          <w:szCs w:val="24"/>
        </w:rPr>
        <w:t>ing</w:t>
      </w:r>
      <w:r w:rsidR="00DB6D56" w:rsidRPr="007261F5">
        <w:rPr>
          <w:noProof/>
          <w:szCs w:val="24"/>
        </w:rPr>
        <w:t>, but not limited to, separating, cleaning, dehydration, saltwater removal, processing, compression, pumping, manufacturing</w:t>
      </w:r>
      <w:r w:rsidR="002961B1" w:rsidRPr="007261F5">
        <w:rPr>
          <w:noProof/>
          <w:szCs w:val="24"/>
        </w:rPr>
        <w:t>,</w:t>
      </w:r>
      <w:r w:rsidR="00DB6D56" w:rsidRPr="007261F5">
        <w:rPr>
          <w:noProof/>
          <w:szCs w:val="24"/>
        </w:rPr>
        <w:t xml:space="preserve"> preparing </w:t>
      </w:r>
      <w:r w:rsidR="002961B1" w:rsidRPr="007261F5">
        <w:rPr>
          <w:noProof/>
          <w:szCs w:val="24"/>
        </w:rPr>
        <w:t>production</w:t>
      </w:r>
      <w:r w:rsidR="00DB6D56" w:rsidRPr="007261F5">
        <w:rPr>
          <w:noProof/>
          <w:szCs w:val="24"/>
        </w:rPr>
        <w:t xml:space="preserve"> for transportation off the Unit Area</w:t>
      </w:r>
      <w:r w:rsidR="002961B1" w:rsidRPr="007261F5">
        <w:rPr>
          <w:noProof/>
          <w:szCs w:val="24"/>
        </w:rPr>
        <w:t>,</w:t>
      </w:r>
      <w:r w:rsidR="00DB6D56" w:rsidRPr="007261F5">
        <w:rPr>
          <w:noProof/>
          <w:szCs w:val="24"/>
        </w:rPr>
        <w:t xml:space="preserve"> and gathering and transportation costs incurred before the Unitized Substances are delivered to a common carrier</w:t>
      </w:r>
      <w:r w:rsidR="00DB6D56" w:rsidRPr="007261F5">
        <w:rPr>
          <w:szCs w:val="24"/>
        </w:rPr>
        <w:t xml:space="preserve">. </w:t>
      </w:r>
      <w:r w:rsidR="00DB6D56" w:rsidRPr="007261F5">
        <w:rPr>
          <w:noProof/>
          <w:szCs w:val="24"/>
        </w:rPr>
        <w:t xml:space="preserve">No lien for any expenses will attach to </w:t>
      </w:r>
      <w:r w:rsidR="002961B1" w:rsidRPr="007261F5">
        <w:rPr>
          <w:noProof/>
          <w:szCs w:val="24"/>
        </w:rPr>
        <w:t xml:space="preserve">rent or </w:t>
      </w:r>
      <w:r w:rsidR="00DB6D56" w:rsidRPr="007261F5">
        <w:rPr>
          <w:noProof/>
          <w:szCs w:val="24"/>
        </w:rPr>
        <w:t xml:space="preserve">royalty </w:t>
      </w:r>
      <w:r w:rsidR="002961B1" w:rsidRPr="007261F5">
        <w:rPr>
          <w:noProof/>
          <w:szCs w:val="24"/>
        </w:rPr>
        <w:t>or net profit share payments due on</w:t>
      </w:r>
      <w:r w:rsidR="00281036" w:rsidRPr="007261F5">
        <w:rPr>
          <w:noProof/>
          <w:szCs w:val="24"/>
        </w:rPr>
        <w:t xml:space="preserve"> produced</w:t>
      </w:r>
      <w:r w:rsidR="002961B1" w:rsidRPr="007261F5">
        <w:rPr>
          <w:noProof/>
          <w:szCs w:val="24"/>
        </w:rPr>
        <w:t xml:space="preserve"> </w:t>
      </w:r>
      <w:r w:rsidR="00DB6D56" w:rsidRPr="007261F5">
        <w:rPr>
          <w:noProof/>
          <w:szCs w:val="24"/>
        </w:rPr>
        <w:t xml:space="preserve">Unitized Substances. </w:t>
      </w:r>
      <w:r w:rsidR="002961B1" w:rsidRPr="007261F5">
        <w:rPr>
          <w:noProof/>
          <w:szCs w:val="24"/>
        </w:rPr>
        <w:t>But</w:t>
      </w:r>
      <w:r w:rsidR="00FA4B29">
        <w:rPr>
          <w:noProof/>
          <w:szCs w:val="24"/>
        </w:rPr>
        <w:t xml:space="preserve"> </w:t>
      </w:r>
      <w:r w:rsidR="00DB6D56" w:rsidRPr="007261F5">
        <w:rPr>
          <w:noProof/>
          <w:szCs w:val="24"/>
        </w:rPr>
        <w:t xml:space="preserve">royalty </w:t>
      </w:r>
      <w:r w:rsidR="002961B1" w:rsidRPr="007261F5">
        <w:rPr>
          <w:noProof/>
          <w:szCs w:val="24"/>
        </w:rPr>
        <w:t xml:space="preserve">and net profit </w:t>
      </w:r>
      <w:r w:rsidR="00DB6D56" w:rsidRPr="007261F5">
        <w:rPr>
          <w:noProof/>
          <w:szCs w:val="24"/>
        </w:rPr>
        <w:t>share</w:t>
      </w:r>
      <w:r w:rsidR="00DB6D56" w:rsidRPr="007261F5">
        <w:rPr>
          <w:szCs w:val="24"/>
        </w:rPr>
        <w:t xml:space="preserve"> </w:t>
      </w:r>
      <w:r w:rsidR="00DB6D56" w:rsidRPr="007261F5">
        <w:rPr>
          <w:noProof/>
          <w:szCs w:val="24"/>
        </w:rPr>
        <w:t>will bear a proportionate part of any gas shrinkage that occurs during gas processing and blending.</w:t>
      </w:r>
    </w:p>
    <w:p w14:paraId="07D17AA6" w14:textId="038FD4C4" w:rsidR="00F175D4" w:rsidRDefault="003C7E2A" w:rsidP="00BD7BAA">
      <w:pPr>
        <w:numPr>
          <w:ilvl w:val="1"/>
          <w:numId w:val="1"/>
        </w:numPr>
        <w:rPr>
          <w:szCs w:val="24"/>
        </w:rPr>
      </w:pPr>
      <w:r>
        <w:t xml:space="preserve">Parties acknowledge that sales information, including but not limited to confidential sales pricing terms, of the Parties for the production and sale of hydrocarbons from the </w:t>
      </w:r>
      <w:r w:rsidR="00410F3C">
        <w:t>Unit</w:t>
      </w:r>
      <w:r>
        <w:t xml:space="preserve"> may be used by the </w:t>
      </w:r>
      <w:r w:rsidR="00410F3C">
        <w:t>DNR</w:t>
      </w:r>
      <w:r>
        <w:t xml:space="preserve"> to administer the </w:t>
      </w:r>
      <w:r w:rsidR="00410F3C">
        <w:t>Unit</w:t>
      </w:r>
      <w:r>
        <w:t>, and other leases</w:t>
      </w:r>
      <w:r w:rsidR="00594A73">
        <w:t xml:space="preserve"> or Units</w:t>
      </w:r>
      <w:r>
        <w:t xml:space="preserve"> in the area, including valuation for royalty purposes and </w:t>
      </w:r>
      <w:r w:rsidR="00594A73">
        <w:t>DNR</w:t>
      </w:r>
      <w:r>
        <w:t xml:space="preserve"> may disclose such confidential sales information to other producer/lessees in the same area in</w:t>
      </w:r>
      <w:r w:rsidR="00AA1B98">
        <w:t xml:space="preserve"> </w:t>
      </w:r>
      <w:r>
        <w:t>the</w:t>
      </w:r>
      <w:r w:rsidR="00AA1B98">
        <w:t xml:space="preserve"> </w:t>
      </w:r>
      <w:r>
        <w:t xml:space="preserve">administration, collection, and/or audit of royalties and net profit share payments. </w:t>
      </w:r>
      <w:r w:rsidR="00594A73">
        <w:t>DNR</w:t>
      </w:r>
      <w:r>
        <w:t xml:space="preserve"> also reserves the right to utilize information filed by the </w:t>
      </w:r>
      <w:r w:rsidR="00D51943">
        <w:t>Parties</w:t>
      </w:r>
      <w:r>
        <w:t xml:space="preserve"> with the Department of Revenue in the administration, collection, and/or audit of royalties and net profit share payments</w:t>
      </w:r>
      <w:r w:rsidR="00AA1B98">
        <w:t>.</w:t>
      </w:r>
    </w:p>
    <w:p w14:paraId="787B7B82" w14:textId="77777777" w:rsidR="00005DB0" w:rsidRPr="000E06E4" w:rsidRDefault="006016C0" w:rsidP="00BD7BAA">
      <w:pPr>
        <w:numPr>
          <w:ilvl w:val="1"/>
          <w:numId w:val="1"/>
        </w:numPr>
        <w:rPr>
          <w:szCs w:val="24"/>
        </w:rPr>
      </w:pPr>
      <w:r w:rsidRPr="007261F5">
        <w:rPr>
          <w:szCs w:val="24"/>
        </w:rPr>
        <w:t>Notwithstanding any contrary Lease term o</w:t>
      </w:r>
      <w:r w:rsidR="00631A21" w:rsidRPr="007261F5">
        <w:rPr>
          <w:szCs w:val="24"/>
        </w:rPr>
        <w:t xml:space="preserve">r </w:t>
      </w:r>
      <w:r w:rsidR="00062FCF">
        <w:rPr>
          <w:szCs w:val="24"/>
        </w:rPr>
        <w:t>regulation</w:t>
      </w:r>
      <w:r w:rsidRPr="007261F5">
        <w:rPr>
          <w:szCs w:val="24"/>
        </w:rPr>
        <w:t>, all royalty deductions for transportation, including, but not limited to, marine, truck</w:t>
      </w:r>
      <w:r w:rsidR="00631A21" w:rsidRPr="007261F5">
        <w:rPr>
          <w:szCs w:val="24"/>
        </w:rPr>
        <w:t>,</w:t>
      </w:r>
      <w:r w:rsidRPr="007261F5">
        <w:rPr>
          <w:szCs w:val="24"/>
        </w:rPr>
        <w:t xml:space="preserve"> and pipeline transportation, from the Unit Area to the point of sale are limited to the actual and reasonable costs incurred by the Working Interest Owners.</w:t>
      </w:r>
      <w:r w:rsidR="00E43C12">
        <w:rPr>
          <w:szCs w:val="24"/>
        </w:rPr>
        <w:t xml:space="preserve"> </w:t>
      </w:r>
      <w:r w:rsidRPr="007261F5">
        <w:rPr>
          <w:szCs w:val="24"/>
        </w:rPr>
        <w:t>Transportation deductions are only allowed for sales quality oil</w:t>
      </w:r>
      <w:r w:rsidR="00BC6F3B">
        <w:rPr>
          <w:szCs w:val="24"/>
        </w:rPr>
        <w:t xml:space="preserve"> and after the oil has</w:t>
      </w:r>
      <w:r w:rsidR="00801230">
        <w:rPr>
          <w:szCs w:val="24"/>
        </w:rPr>
        <w:t xml:space="preserve"> passed</w:t>
      </w:r>
      <w:r w:rsidR="00BC6F3B">
        <w:rPr>
          <w:szCs w:val="24"/>
        </w:rPr>
        <w:t xml:space="preserve"> </w:t>
      </w:r>
      <w:r w:rsidR="00BC6F3B">
        <w:rPr>
          <w:noProof/>
          <w:szCs w:val="24"/>
        </w:rPr>
        <w:t>through</w:t>
      </w:r>
      <w:r w:rsidR="00BC6F3B">
        <w:rPr>
          <w:szCs w:val="24"/>
        </w:rPr>
        <w:t xml:space="preserve"> a </w:t>
      </w:r>
      <w:r w:rsidR="005018AE">
        <w:rPr>
          <w:szCs w:val="24"/>
        </w:rPr>
        <w:t>custody transfer</w:t>
      </w:r>
      <w:r w:rsidR="00BC6F3B">
        <w:rPr>
          <w:szCs w:val="24"/>
        </w:rPr>
        <w:t xml:space="preserve"> meter approved by </w:t>
      </w:r>
      <w:r w:rsidR="00E43C12">
        <w:rPr>
          <w:szCs w:val="24"/>
        </w:rPr>
        <w:t xml:space="preserve">the </w:t>
      </w:r>
      <w:r w:rsidR="00BC6F3B">
        <w:rPr>
          <w:szCs w:val="24"/>
        </w:rPr>
        <w:t>AOGCC</w:t>
      </w:r>
      <w:r w:rsidRPr="007261F5">
        <w:rPr>
          <w:szCs w:val="24"/>
        </w:rPr>
        <w:t xml:space="preserve">. </w:t>
      </w:r>
      <w:r w:rsidR="00BC6F3B">
        <w:rPr>
          <w:szCs w:val="24"/>
        </w:rPr>
        <w:t xml:space="preserve">The State reserves the right </w:t>
      </w:r>
      <w:r w:rsidR="00BC6F3B" w:rsidRPr="000E06E4">
        <w:rPr>
          <w:szCs w:val="24"/>
        </w:rPr>
        <w:t xml:space="preserve">to audit these transportation deductions. </w:t>
      </w:r>
      <w:r w:rsidRPr="00E93F05">
        <w:rPr>
          <w:szCs w:val="24"/>
        </w:rPr>
        <w:t>These transportation costs must be determined by taking into account all tax benefits applicable to the transportation.</w:t>
      </w:r>
    </w:p>
    <w:p w14:paraId="343E1766" w14:textId="706A965D" w:rsidR="00062FCF" w:rsidRPr="00890252" w:rsidRDefault="000E06E4" w:rsidP="00BD7BAA">
      <w:pPr>
        <w:numPr>
          <w:ilvl w:val="1"/>
          <w:numId w:val="1"/>
        </w:numPr>
        <w:rPr>
          <w:szCs w:val="24"/>
        </w:rPr>
      </w:pPr>
      <w:r w:rsidRPr="00890252">
        <w:rPr>
          <w:szCs w:val="24"/>
        </w:rPr>
        <w:t xml:space="preserve">If the Unit </w:t>
      </w:r>
      <w:r w:rsidRPr="00890252">
        <w:rPr>
          <w:noProof/>
          <w:szCs w:val="24"/>
        </w:rPr>
        <w:t>Operator</w:t>
      </w:r>
      <w:r w:rsidRPr="00890252">
        <w:rPr>
          <w:szCs w:val="24"/>
        </w:rPr>
        <w:t xml:space="preserve"> or Working Interest Owners comingle production from the Unit with production from other sources for processing, the Unit Operator and Working Interest Owners </w:t>
      </w:r>
      <w:r w:rsidR="0056125E" w:rsidRPr="00890252">
        <w:rPr>
          <w:szCs w:val="24"/>
        </w:rPr>
        <w:t xml:space="preserve">will </w:t>
      </w:r>
      <w:r w:rsidRPr="00890252">
        <w:rPr>
          <w:szCs w:val="24"/>
        </w:rPr>
        <w:t xml:space="preserve">provide </w:t>
      </w:r>
      <w:r w:rsidR="00D14181">
        <w:rPr>
          <w:noProof/>
          <w:szCs w:val="24"/>
        </w:rPr>
        <w:t>the Director</w:t>
      </w:r>
      <w:r w:rsidR="00D14181" w:rsidRPr="009E7A64">
        <w:rPr>
          <w:noProof/>
          <w:szCs w:val="24"/>
        </w:rPr>
        <w:t xml:space="preserve"> </w:t>
      </w:r>
      <w:r w:rsidRPr="00890252">
        <w:rPr>
          <w:szCs w:val="24"/>
        </w:rPr>
        <w:t xml:space="preserve">with a </w:t>
      </w:r>
      <w:r w:rsidR="005C5734" w:rsidRPr="00890252">
        <w:rPr>
          <w:szCs w:val="24"/>
        </w:rPr>
        <w:t>monthly</w:t>
      </w:r>
      <w:r w:rsidRPr="00890252">
        <w:rPr>
          <w:szCs w:val="24"/>
        </w:rPr>
        <w:t xml:space="preserve"> statement that identifies the quality </w:t>
      </w:r>
      <w:r w:rsidR="003008EE">
        <w:rPr>
          <w:szCs w:val="24"/>
        </w:rPr>
        <w:t xml:space="preserve">and volume </w:t>
      </w:r>
      <w:r w:rsidRPr="00890252">
        <w:rPr>
          <w:szCs w:val="24"/>
        </w:rPr>
        <w:t>of oil</w:t>
      </w:r>
      <w:r w:rsidR="00890252" w:rsidRPr="00890252">
        <w:rPr>
          <w:szCs w:val="24"/>
        </w:rPr>
        <w:t xml:space="preserve"> or gas produced from the Unit.</w:t>
      </w:r>
    </w:p>
    <w:p w14:paraId="4D14708E" w14:textId="4417515D" w:rsidR="00062FCF" w:rsidRPr="009E7A64" w:rsidRDefault="009560C0" w:rsidP="00BD7BAA">
      <w:pPr>
        <w:numPr>
          <w:ilvl w:val="1"/>
          <w:numId w:val="1"/>
        </w:numPr>
        <w:rPr>
          <w:szCs w:val="24"/>
        </w:rPr>
      </w:pPr>
      <w:r w:rsidRPr="000E06E4">
        <w:rPr>
          <w:szCs w:val="24"/>
        </w:rPr>
        <w:t xml:space="preserve">Any unpaid, </w:t>
      </w:r>
      <w:r w:rsidR="008041D1" w:rsidRPr="000E06E4">
        <w:rPr>
          <w:szCs w:val="24"/>
        </w:rPr>
        <w:t>underpaid</w:t>
      </w:r>
      <w:r w:rsidRPr="000E06E4">
        <w:rPr>
          <w:szCs w:val="24"/>
        </w:rPr>
        <w:t>, or overpaid</w:t>
      </w:r>
      <w:r w:rsidR="008041D1" w:rsidRPr="000E06E4">
        <w:rPr>
          <w:szCs w:val="24"/>
        </w:rPr>
        <w:t xml:space="preserve"> royalty or net profit share payment </w:t>
      </w:r>
      <w:r w:rsidR="00AC1C6B">
        <w:rPr>
          <w:szCs w:val="24"/>
        </w:rPr>
        <w:t xml:space="preserve">from state Leases committed to this Agreement </w:t>
      </w:r>
      <w:r w:rsidR="008041D1" w:rsidRPr="000E06E4">
        <w:rPr>
          <w:szCs w:val="24"/>
        </w:rPr>
        <w:t>will accrue interest</w:t>
      </w:r>
      <w:r w:rsidR="00065F19">
        <w:rPr>
          <w:szCs w:val="24"/>
        </w:rPr>
        <w:t xml:space="preserve"> </w:t>
      </w:r>
      <w:r w:rsidR="008041D1" w:rsidRPr="000E06E4">
        <w:rPr>
          <w:szCs w:val="24"/>
        </w:rPr>
        <w:t>as provided in AS</w:t>
      </w:r>
      <w:r w:rsidR="00FA4B29">
        <w:rPr>
          <w:szCs w:val="24"/>
        </w:rPr>
        <w:t> </w:t>
      </w:r>
      <w:r w:rsidR="008041D1" w:rsidRPr="000E06E4">
        <w:rPr>
          <w:szCs w:val="24"/>
        </w:rPr>
        <w:t>38.05.</w:t>
      </w:r>
      <w:r w:rsidR="008041D1" w:rsidRPr="009E7A64">
        <w:rPr>
          <w:szCs w:val="24"/>
        </w:rPr>
        <w:t>135</w:t>
      </w:r>
      <w:r w:rsidRPr="009E7A64">
        <w:rPr>
          <w:szCs w:val="24"/>
        </w:rPr>
        <w:t>(d)-(e).</w:t>
      </w:r>
    </w:p>
    <w:p w14:paraId="242EE2E3" w14:textId="2931EE0E" w:rsidR="00DB6D56" w:rsidRPr="009E7A64" w:rsidRDefault="00631A21" w:rsidP="00BD7BAA">
      <w:pPr>
        <w:numPr>
          <w:ilvl w:val="1"/>
          <w:numId w:val="1"/>
        </w:numPr>
        <w:rPr>
          <w:szCs w:val="24"/>
        </w:rPr>
      </w:pPr>
      <w:r w:rsidRPr="009E7A64">
        <w:rPr>
          <w:noProof/>
          <w:szCs w:val="24"/>
        </w:rPr>
        <w:t xml:space="preserve">For each Participating Area, </w:t>
      </w:r>
      <w:r w:rsidR="00D91332" w:rsidRPr="009E7A64">
        <w:rPr>
          <w:noProof/>
          <w:szCs w:val="24"/>
        </w:rPr>
        <w:t>t</w:t>
      </w:r>
      <w:r w:rsidR="00DB6D56" w:rsidRPr="009E7A64">
        <w:rPr>
          <w:noProof/>
          <w:szCs w:val="24"/>
        </w:rPr>
        <w:t xml:space="preserve">he Unit Operator </w:t>
      </w:r>
      <w:r w:rsidR="0056125E">
        <w:rPr>
          <w:szCs w:val="24"/>
        </w:rPr>
        <w:t>will</w:t>
      </w:r>
      <w:r w:rsidR="0056125E" w:rsidRPr="00C4520B">
        <w:rPr>
          <w:szCs w:val="24"/>
        </w:rPr>
        <w:t xml:space="preserve"> </w:t>
      </w:r>
      <w:r w:rsidR="00DB6D56" w:rsidRPr="009E7A64">
        <w:rPr>
          <w:noProof/>
          <w:szCs w:val="24"/>
        </w:rPr>
        <w:t xml:space="preserve">give </w:t>
      </w:r>
      <w:r w:rsidR="00D14181">
        <w:rPr>
          <w:noProof/>
          <w:szCs w:val="24"/>
        </w:rPr>
        <w:t>the Director</w:t>
      </w:r>
      <w:r w:rsidR="00D14181" w:rsidRPr="009E7A64">
        <w:rPr>
          <w:noProof/>
          <w:szCs w:val="24"/>
        </w:rPr>
        <w:t xml:space="preserve"> </w:t>
      </w:r>
      <w:r w:rsidR="00DB6D56" w:rsidRPr="009E7A64">
        <w:rPr>
          <w:noProof/>
          <w:szCs w:val="24"/>
        </w:rPr>
        <w:t xml:space="preserve">notice of the anticipated date for commencement of production at least </w:t>
      </w:r>
      <w:r w:rsidR="00596896">
        <w:rPr>
          <w:noProof/>
          <w:szCs w:val="24"/>
        </w:rPr>
        <w:t>ninety (90) days</w:t>
      </w:r>
      <w:r w:rsidR="00DB6D56" w:rsidRPr="009E7A64">
        <w:rPr>
          <w:noProof/>
          <w:szCs w:val="24"/>
        </w:rPr>
        <w:t xml:space="preserve"> before the commencement of </w:t>
      </w:r>
      <w:r w:rsidR="00453555" w:rsidRPr="009E7A64">
        <w:rPr>
          <w:noProof/>
          <w:szCs w:val="24"/>
        </w:rPr>
        <w:t>S</w:t>
      </w:r>
      <w:r w:rsidR="00DB6D56" w:rsidRPr="009E7A64">
        <w:rPr>
          <w:noProof/>
          <w:szCs w:val="24"/>
        </w:rPr>
        <w:t xml:space="preserve">ustained </w:t>
      </w:r>
      <w:r w:rsidR="00453555" w:rsidRPr="009E7A64">
        <w:rPr>
          <w:noProof/>
          <w:szCs w:val="24"/>
        </w:rPr>
        <w:t>U</w:t>
      </w:r>
      <w:r w:rsidR="00DB6D56" w:rsidRPr="009E7A64">
        <w:rPr>
          <w:noProof/>
          <w:szCs w:val="24"/>
        </w:rPr>
        <w:t xml:space="preserve">nit </w:t>
      </w:r>
      <w:r w:rsidR="00453555" w:rsidRPr="009E7A64">
        <w:rPr>
          <w:noProof/>
          <w:szCs w:val="24"/>
        </w:rPr>
        <w:t>P</w:t>
      </w:r>
      <w:r w:rsidR="0079261A">
        <w:rPr>
          <w:noProof/>
          <w:szCs w:val="24"/>
        </w:rPr>
        <w:t xml:space="preserve">roduction.  </w:t>
      </w:r>
      <w:r w:rsidR="005E79D3" w:rsidRPr="009E7A64">
        <w:rPr>
          <w:noProof/>
          <w:szCs w:val="24"/>
        </w:rPr>
        <w:t xml:space="preserve">Each month after the commencement of </w:t>
      </w:r>
      <w:r w:rsidRPr="009E7A64">
        <w:t>Sustained Unit Production</w:t>
      </w:r>
      <w:r w:rsidR="005E79D3" w:rsidRPr="009E7A64">
        <w:t>,</w:t>
      </w:r>
      <w:r w:rsidR="0009638F" w:rsidRPr="009E7A64">
        <w:t xml:space="preserve"> the Unit Operator </w:t>
      </w:r>
      <w:r w:rsidR="0056125E">
        <w:rPr>
          <w:szCs w:val="24"/>
        </w:rPr>
        <w:t>will</w:t>
      </w:r>
      <w:r w:rsidR="0056125E" w:rsidRPr="00C4520B">
        <w:rPr>
          <w:szCs w:val="24"/>
        </w:rPr>
        <w:t xml:space="preserve"> </w:t>
      </w:r>
      <w:r w:rsidR="0009638F" w:rsidRPr="009E7A64">
        <w:t xml:space="preserve">provide </w:t>
      </w:r>
      <w:r w:rsidR="00D14181">
        <w:rPr>
          <w:noProof/>
          <w:szCs w:val="24"/>
        </w:rPr>
        <w:t>the Director</w:t>
      </w:r>
      <w:r w:rsidR="00D14181" w:rsidRPr="009E7A64">
        <w:rPr>
          <w:noProof/>
          <w:szCs w:val="24"/>
        </w:rPr>
        <w:t xml:space="preserve"> </w:t>
      </w:r>
      <w:r w:rsidR="0009638F" w:rsidRPr="009E7A64">
        <w:t>a</w:t>
      </w:r>
      <w:r w:rsidR="005E79D3" w:rsidRPr="009E7A64">
        <w:t xml:space="preserve"> written</w:t>
      </w:r>
      <w:r w:rsidR="0009638F" w:rsidRPr="009E7A64">
        <w:t xml:space="preserve"> estimate of </w:t>
      </w:r>
      <w:r w:rsidR="005E79D3" w:rsidRPr="009E7A64">
        <w:t>u</w:t>
      </w:r>
      <w:r w:rsidR="0009638F" w:rsidRPr="009E7A64">
        <w:t xml:space="preserve">nit production for the following ninety (90) days. </w:t>
      </w:r>
      <w:r w:rsidR="00446597" w:rsidRPr="009E7A64">
        <w:rPr>
          <w:szCs w:val="24"/>
        </w:rPr>
        <w:t>DNR</w:t>
      </w:r>
      <w:r w:rsidR="00DB6D56" w:rsidRPr="009E7A64">
        <w:rPr>
          <w:szCs w:val="24"/>
        </w:rPr>
        <w:t xml:space="preserve"> may take the State’s </w:t>
      </w:r>
      <w:r w:rsidR="00446597" w:rsidRPr="009E7A64">
        <w:rPr>
          <w:szCs w:val="24"/>
        </w:rPr>
        <w:t xml:space="preserve">royalty </w:t>
      </w:r>
      <w:r w:rsidR="00DB6D56" w:rsidRPr="009E7A64">
        <w:rPr>
          <w:szCs w:val="24"/>
        </w:rPr>
        <w:t xml:space="preserve">share of </w:t>
      </w:r>
      <w:r w:rsidR="00446597" w:rsidRPr="009E7A64">
        <w:rPr>
          <w:szCs w:val="24"/>
        </w:rPr>
        <w:t>unit production</w:t>
      </w:r>
      <w:r w:rsidR="00DB6D56" w:rsidRPr="009E7A64">
        <w:rPr>
          <w:szCs w:val="24"/>
        </w:rPr>
        <w:t xml:space="preserve"> in-kind</w:t>
      </w:r>
      <w:r w:rsidR="00446597" w:rsidRPr="009E7A64">
        <w:rPr>
          <w:szCs w:val="24"/>
        </w:rPr>
        <w:t>.</w:t>
      </w:r>
      <w:r w:rsidR="00DB6D56" w:rsidRPr="009E7A64">
        <w:rPr>
          <w:szCs w:val="24"/>
        </w:rPr>
        <w:t xml:space="preserve"> </w:t>
      </w:r>
      <w:r w:rsidR="00D14181">
        <w:rPr>
          <w:szCs w:val="24"/>
        </w:rPr>
        <w:t>The Director</w:t>
      </w:r>
      <w:r w:rsidR="00D14181" w:rsidRPr="009E7A64">
        <w:rPr>
          <w:szCs w:val="24"/>
        </w:rPr>
        <w:t xml:space="preserve"> </w:t>
      </w:r>
      <w:r w:rsidR="00DB6D56" w:rsidRPr="009E7A64">
        <w:rPr>
          <w:szCs w:val="24"/>
        </w:rPr>
        <w:t xml:space="preserve">will give the Unit Operator </w:t>
      </w:r>
      <w:r w:rsidR="00EE6907" w:rsidRPr="009E7A64">
        <w:rPr>
          <w:szCs w:val="24"/>
        </w:rPr>
        <w:t xml:space="preserve">90 </w:t>
      </w:r>
      <w:r w:rsidR="00735C9D" w:rsidRPr="009E7A64">
        <w:rPr>
          <w:szCs w:val="24"/>
        </w:rPr>
        <w:t>days</w:t>
      </w:r>
      <w:r w:rsidR="00D91332" w:rsidRPr="009E7A64">
        <w:rPr>
          <w:szCs w:val="24"/>
        </w:rPr>
        <w:t>’</w:t>
      </w:r>
      <w:r w:rsidR="00DB6D56" w:rsidRPr="009E7A64">
        <w:rPr>
          <w:szCs w:val="24"/>
        </w:rPr>
        <w:t xml:space="preserve"> </w:t>
      </w:r>
      <w:r w:rsidR="00DB6D56" w:rsidRPr="009E7A64">
        <w:rPr>
          <w:szCs w:val="24"/>
        </w:rPr>
        <w:lastRenderedPageBreak/>
        <w:t>written notice of the State’s initial election to take</w:t>
      </w:r>
      <w:r w:rsidR="00B05AE7" w:rsidRPr="009E7A64">
        <w:rPr>
          <w:szCs w:val="24"/>
        </w:rPr>
        <w:t xml:space="preserve"> all or a portion of its share of</w:t>
      </w:r>
      <w:r w:rsidR="00DB6D56" w:rsidRPr="009E7A64">
        <w:rPr>
          <w:szCs w:val="24"/>
        </w:rPr>
        <w:t xml:space="preserve"> </w:t>
      </w:r>
      <w:r w:rsidR="00446597" w:rsidRPr="009E7A64">
        <w:rPr>
          <w:szCs w:val="24"/>
        </w:rPr>
        <w:t>unit production</w:t>
      </w:r>
      <w:r w:rsidR="00DB6D56" w:rsidRPr="009E7A64">
        <w:rPr>
          <w:szCs w:val="24"/>
        </w:rPr>
        <w:t xml:space="preserve"> in-kind. After taking has commenced, </w:t>
      </w:r>
      <w:r w:rsidR="00D14181">
        <w:rPr>
          <w:noProof/>
          <w:szCs w:val="24"/>
        </w:rPr>
        <w:t>the Director</w:t>
      </w:r>
      <w:r w:rsidR="00D14181" w:rsidRPr="009E7A64">
        <w:rPr>
          <w:noProof/>
          <w:szCs w:val="24"/>
        </w:rPr>
        <w:t xml:space="preserve"> </w:t>
      </w:r>
      <w:r w:rsidR="00DB6D56" w:rsidRPr="009E7A64">
        <w:rPr>
          <w:szCs w:val="24"/>
        </w:rPr>
        <w:t>may increase or decrease the amount of</w:t>
      </w:r>
      <w:r w:rsidR="00446597" w:rsidRPr="009E7A64">
        <w:rPr>
          <w:szCs w:val="24"/>
        </w:rPr>
        <w:t xml:space="preserve"> it</w:t>
      </w:r>
      <w:r w:rsidR="00E43C12" w:rsidRPr="009E7A64">
        <w:rPr>
          <w:szCs w:val="24"/>
        </w:rPr>
        <w:t>s</w:t>
      </w:r>
      <w:r w:rsidR="00446597" w:rsidRPr="009E7A64">
        <w:rPr>
          <w:szCs w:val="24"/>
        </w:rPr>
        <w:t xml:space="preserve"> royalty share </w:t>
      </w:r>
      <w:r w:rsidR="00DB6D56" w:rsidRPr="009E7A64">
        <w:rPr>
          <w:szCs w:val="24"/>
        </w:rPr>
        <w:t>taken in-kind.</w:t>
      </w:r>
    </w:p>
    <w:p w14:paraId="35C2D623" w14:textId="6FCFB208" w:rsidR="007261F5" w:rsidRPr="00890252" w:rsidRDefault="00D14181" w:rsidP="00BD7BAA">
      <w:pPr>
        <w:numPr>
          <w:ilvl w:val="2"/>
          <w:numId w:val="1"/>
        </w:numPr>
        <w:rPr>
          <w:szCs w:val="24"/>
        </w:rPr>
      </w:pPr>
      <w:r>
        <w:rPr>
          <w:noProof/>
          <w:szCs w:val="24"/>
        </w:rPr>
        <w:t>The Director</w:t>
      </w:r>
      <w:r w:rsidRPr="009E7A64">
        <w:rPr>
          <w:noProof/>
          <w:szCs w:val="24"/>
        </w:rPr>
        <w:t xml:space="preserve"> </w:t>
      </w:r>
      <w:r w:rsidR="00DB6D56" w:rsidRPr="00890252">
        <w:rPr>
          <w:noProof/>
          <w:szCs w:val="24"/>
        </w:rPr>
        <w:t xml:space="preserve">may elect to specify the Unit Tracts from which </w:t>
      </w:r>
      <w:r w:rsidR="00726C82" w:rsidRPr="00890252">
        <w:rPr>
          <w:noProof/>
          <w:szCs w:val="24"/>
        </w:rPr>
        <w:t xml:space="preserve">the </w:t>
      </w:r>
      <w:r w:rsidR="00E43C12" w:rsidRPr="00890252">
        <w:rPr>
          <w:noProof/>
          <w:szCs w:val="24"/>
        </w:rPr>
        <w:t>S</w:t>
      </w:r>
      <w:r w:rsidR="00726C82" w:rsidRPr="00890252">
        <w:rPr>
          <w:noProof/>
          <w:szCs w:val="24"/>
        </w:rPr>
        <w:t xml:space="preserve">tate’s royalty share of </w:t>
      </w:r>
      <w:r w:rsidR="00DB6D56" w:rsidRPr="00890252">
        <w:rPr>
          <w:noProof/>
          <w:szCs w:val="24"/>
        </w:rPr>
        <w:t>Unitized Substances taken in-kind are to be allocated.</w:t>
      </w:r>
      <w:r w:rsidR="00DB6D56" w:rsidRPr="00890252">
        <w:rPr>
          <w:szCs w:val="24"/>
        </w:rPr>
        <w:t xml:space="preserve"> If the </w:t>
      </w:r>
      <w:r w:rsidR="00DD5AEB">
        <w:rPr>
          <w:szCs w:val="24"/>
        </w:rPr>
        <w:t xml:space="preserve">Director </w:t>
      </w:r>
      <w:r w:rsidR="00DB6D56" w:rsidRPr="00890252">
        <w:rPr>
          <w:szCs w:val="24"/>
        </w:rPr>
        <w:t>does not specify any Unit Tracts in the written notice to the Unit Operator, the Unitized Substances taken in-kind will be allocated to all Unit Tracts in accordance with the Tract Participation shown on Exhibit C to this Agreement.</w:t>
      </w:r>
    </w:p>
    <w:p w14:paraId="0E9DD4FC" w14:textId="79F7A4F4" w:rsidR="007261F5" w:rsidRPr="00890252" w:rsidRDefault="00DB6D56" w:rsidP="00BD7BAA">
      <w:pPr>
        <w:numPr>
          <w:ilvl w:val="2"/>
          <w:numId w:val="1"/>
        </w:numPr>
        <w:rPr>
          <w:szCs w:val="24"/>
        </w:rPr>
      </w:pPr>
      <w:r w:rsidRPr="00890252">
        <w:rPr>
          <w:szCs w:val="24"/>
        </w:rPr>
        <w:t xml:space="preserve">The Unit Operator </w:t>
      </w:r>
      <w:r w:rsidR="0056125E" w:rsidRPr="00890252">
        <w:rPr>
          <w:szCs w:val="24"/>
        </w:rPr>
        <w:t xml:space="preserve">will </w:t>
      </w:r>
      <w:r w:rsidRPr="00890252">
        <w:rPr>
          <w:szCs w:val="24"/>
        </w:rPr>
        <w:t xml:space="preserve">deliver the State’s </w:t>
      </w:r>
      <w:r w:rsidR="00726C82" w:rsidRPr="00890252">
        <w:rPr>
          <w:szCs w:val="24"/>
        </w:rPr>
        <w:t xml:space="preserve">in-kind </w:t>
      </w:r>
      <w:r w:rsidRPr="00890252">
        <w:rPr>
          <w:szCs w:val="24"/>
        </w:rPr>
        <w:t xml:space="preserve">royalty </w:t>
      </w:r>
      <w:r w:rsidR="00726C82" w:rsidRPr="00890252">
        <w:rPr>
          <w:szCs w:val="24"/>
        </w:rPr>
        <w:t>to</w:t>
      </w:r>
      <w:r w:rsidRPr="00890252">
        <w:rPr>
          <w:szCs w:val="24"/>
        </w:rPr>
        <w:t xml:space="preserve"> the custody transfer meter at a common carrier pipeline capable of carrying those substances, or at any other mutually agreeable place. </w:t>
      </w:r>
      <w:r w:rsidR="00D14181">
        <w:rPr>
          <w:noProof/>
          <w:szCs w:val="24"/>
        </w:rPr>
        <w:t>The Director</w:t>
      </w:r>
      <w:r w:rsidR="00D14181" w:rsidRPr="009E7A64">
        <w:rPr>
          <w:noProof/>
          <w:szCs w:val="24"/>
        </w:rPr>
        <w:t xml:space="preserve"> </w:t>
      </w:r>
      <w:r w:rsidR="003B586A" w:rsidRPr="00890252">
        <w:rPr>
          <w:szCs w:val="24"/>
        </w:rPr>
        <w:t>may</w:t>
      </w:r>
      <w:r w:rsidRPr="00890252">
        <w:rPr>
          <w:szCs w:val="24"/>
        </w:rPr>
        <w:t xml:space="preserve"> designate any individual, firm</w:t>
      </w:r>
      <w:r w:rsidR="00726C82" w:rsidRPr="00890252">
        <w:rPr>
          <w:szCs w:val="24"/>
        </w:rPr>
        <w:t>,</w:t>
      </w:r>
      <w:r w:rsidRPr="00890252">
        <w:rPr>
          <w:szCs w:val="24"/>
        </w:rPr>
        <w:t xml:space="preserve"> or corporation to accept delivery.</w:t>
      </w:r>
    </w:p>
    <w:p w14:paraId="580079F9" w14:textId="47D389AA" w:rsidR="007261F5" w:rsidRPr="00890252" w:rsidRDefault="00DB6D56" w:rsidP="00BD7BAA">
      <w:pPr>
        <w:numPr>
          <w:ilvl w:val="2"/>
          <w:numId w:val="1"/>
        </w:numPr>
        <w:rPr>
          <w:szCs w:val="24"/>
        </w:rPr>
      </w:pPr>
      <w:r w:rsidRPr="00890252">
        <w:rPr>
          <w:noProof/>
          <w:szCs w:val="24"/>
        </w:rPr>
        <w:t>The State</w:t>
      </w:r>
      <w:r w:rsidR="00631A21" w:rsidRPr="00890252">
        <w:rPr>
          <w:noProof/>
          <w:szCs w:val="24"/>
        </w:rPr>
        <w:t>’s share of Unitized Substances</w:t>
      </w:r>
      <w:r w:rsidR="00726C82" w:rsidRPr="00890252">
        <w:rPr>
          <w:noProof/>
          <w:szCs w:val="24"/>
        </w:rPr>
        <w:t xml:space="preserve"> taken</w:t>
      </w:r>
      <w:r w:rsidRPr="00890252">
        <w:rPr>
          <w:noProof/>
          <w:szCs w:val="24"/>
        </w:rPr>
        <w:t xml:space="preserve"> in-kind </w:t>
      </w:r>
      <w:r w:rsidR="0056125E" w:rsidRPr="00890252">
        <w:rPr>
          <w:szCs w:val="24"/>
        </w:rPr>
        <w:t xml:space="preserve">will </w:t>
      </w:r>
      <w:r w:rsidRPr="00890252">
        <w:rPr>
          <w:noProof/>
          <w:szCs w:val="24"/>
        </w:rPr>
        <w:t xml:space="preserve">be delivered </w:t>
      </w:r>
      <w:r w:rsidR="00B77FFE" w:rsidRPr="00890252">
        <w:rPr>
          <w:noProof/>
          <w:szCs w:val="24"/>
        </w:rPr>
        <w:t xml:space="preserve">to the point of sale </w:t>
      </w:r>
      <w:r w:rsidRPr="00890252">
        <w:rPr>
          <w:noProof/>
          <w:szCs w:val="24"/>
        </w:rPr>
        <w:t xml:space="preserve">in </w:t>
      </w:r>
      <w:r w:rsidR="00B77FFE" w:rsidRPr="00890252">
        <w:rPr>
          <w:noProof/>
          <w:szCs w:val="24"/>
        </w:rPr>
        <w:t xml:space="preserve">sales and common carrier pipeline quality condition. </w:t>
      </w:r>
      <w:r w:rsidRPr="00890252">
        <w:rPr>
          <w:noProof/>
          <w:szCs w:val="24"/>
        </w:rPr>
        <w:t xml:space="preserve">If a Working Interest Owner processes </w:t>
      </w:r>
      <w:r w:rsidR="001E7520" w:rsidRPr="00890252">
        <w:rPr>
          <w:noProof/>
          <w:szCs w:val="24"/>
        </w:rPr>
        <w:t xml:space="preserve">its share of </w:t>
      </w:r>
      <w:r w:rsidRPr="00890252">
        <w:rPr>
          <w:noProof/>
          <w:szCs w:val="24"/>
        </w:rPr>
        <w:t>the Unitized Substances to separate, extract</w:t>
      </w:r>
      <w:r w:rsidR="00631A21" w:rsidRPr="00890252">
        <w:rPr>
          <w:noProof/>
          <w:szCs w:val="24"/>
        </w:rPr>
        <w:t>,</w:t>
      </w:r>
      <w:r w:rsidRPr="00890252">
        <w:rPr>
          <w:noProof/>
          <w:szCs w:val="24"/>
        </w:rPr>
        <w:t xml:space="preserve"> or remove liquids</w:t>
      </w:r>
      <w:r w:rsidR="001E7520" w:rsidRPr="00890252">
        <w:rPr>
          <w:noProof/>
          <w:szCs w:val="24"/>
        </w:rPr>
        <w:t xml:space="preserve">, </w:t>
      </w:r>
      <w:r w:rsidR="00D14181">
        <w:rPr>
          <w:noProof/>
          <w:szCs w:val="24"/>
        </w:rPr>
        <w:t>the Director</w:t>
      </w:r>
      <w:r w:rsidR="00D14181" w:rsidRPr="009E7A64">
        <w:rPr>
          <w:noProof/>
          <w:szCs w:val="24"/>
        </w:rPr>
        <w:t xml:space="preserve"> </w:t>
      </w:r>
      <w:r w:rsidRPr="00890252">
        <w:rPr>
          <w:noProof/>
          <w:szCs w:val="24"/>
        </w:rPr>
        <w:t>may require th</w:t>
      </w:r>
      <w:r w:rsidR="001E7520" w:rsidRPr="00890252">
        <w:rPr>
          <w:noProof/>
          <w:szCs w:val="24"/>
        </w:rPr>
        <w:t>e</w:t>
      </w:r>
      <w:r w:rsidRPr="00890252">
        <w:rPr>
          <w:noProof/>
          <w:szCs w:val="24"/>
        </w:rPr>
        <w:t xml:space="preserve"> Working Interest Owner</w:t>
      </w:r>
      <w:r w:rsidR="001E7520" w:rsidRPr="00890252">
        <w:rPr>
          <w:noProof/>
          <w:szCs w:val="24"/>
        </w:rPr>
        <w:t xml:space="preserve"> to</w:t>
      </w:r>
      <w:r w:rsidR="00631A21" w:rsidRPr="00890252">
        <w:rPr>
          <w:noProof/>
          <w:szCs w:val="24"/>
        </w:rPr>
        <w:t xml:space="preserve"> also process the State’</w:t>
      </w:r>
      <w:r w:rsidRPr="00890252">
        <w:rPr>
          <w:noProof/>
          <w:szCs w:val="24"/>
        </w:rPr>
        <w:t xml:space="preserve">s share of </w:t>
      </w:r>
      <w:r w:rsidR="005018AE" w:rsidRPr="00890252">
        <w:rPr>
          <w:noProof/>
          <w:szCs w:val="24"/>
        </w:rPr>
        <w:t xml:space="preserve">Unitized Substances </w:t>
      </w:r>
      <w:r w:rsidRPr="00890252">
        <w:rPr>
          <w:noProof/>
          <w:szCs w:val="24"/>
        </w:rPr>
        <w:t>being taken in</w:t>
      </w:r>
      <w:r w:rsidRPr="00890252">
        <w:rPr>
          <w:szCs w:val="24"/>
        </w:rPr>
        <w:t>-</w:t>
      </w:r>
      <w:r w:rsidRPr="00890252">
        <w:rPr>
          <w:noProof/>
          <w:szCs w:val="24"/>
        </w:rPr>
        <w:t xml:space="preserve">kind in the same manner </w:t>
      </w:r>
      <w:r w:rsidRPr="00890252">
        <w:rPr>
          <w:szCs w:val="24"/>
        </w:rPr>
        <w:t xml:space="preserve">without </w:t>
      </w:r>
      <w:r w:rsidRPr="00890252">
        <w:rPr>
          <w:noProof/>
          <w:szCs w:val="24"/>
        </w:rPr>
        <w:t>cost to the State</w:t>
      </w:r>
      <w:r w:rsidRPr="00890252">
        <w:rPr>
          <w:szCs w:val="24"/>
        </w:rPr>
        <w:t>.</w:t>
      </w:r>
      <w:r w:rsidR="001E7520" w:rsidRPr="00890252">
        <w:rPr>
          <w:noProof/>
          <w:szCs w:val="24"/>
        </w:rPr>
        <w:t xml:space="preserve"> T</w:t>
      </w:r>
      <w:r w:rsidRPr="00890252">
        <w:rPr>
          <w:noProof/>
          <w:szCs w:val="24"/>
        </w:rPr>
        <w:t xml:space="preserve">he State, or its buyer, </w:t>
      </w:r>
      <w:r w:rsidR="001E7520" w:rsidRPr="00890252">
        <w:rPr>
          <w:noProof/>
          <w:szCs w:val="24"/>
        </w:rPr>
        <w:t>will</w:t>
      </w:r>
      <w:r w:rsidRPr="00890252">
        <w:rPr>
          <w:noProof/>
          <w:szCs w:val="24"/>
        </w:rPr>
        <w:t xml:space="preserve"> only pay tariffed transportation costs and shrinkage of the volume of gas resulting from processing.</w:t>
      </w:r>
    </w:p>
    <w:p w14:paraId="255428AA" w14:textId="77777777" w:rsidR="007261F5" w:rsidRPr="00890252" w:rsidRDefault="00DB6D56" w:rsidP="00BD7BAA">
      <w:pPr>
        <w:numPr>
          <w:ilvl w:val="2"/>
          <w:numId w:val="1"/>
        </w:numPr>
        <w:rPr>
          <w:szCs w:val="24"/>
        </w:rPr>
      </w:pPr>
      <w:r w:rsidRPr="00890252">
        <w:rPr>
          <w:szCs w:val="24"/>
        </w:rPr>
        <w:t xml:space="preserve">Each </w:t>
      </w:r>
      <w:r w:rsidRPr="00890252">
        <w:rPr>
          <w:noProof/>
          <w:szCs w:val="24"/>
        </w:rPr>
        <w:t>Working</w:t>
      </w:r>
      <w:r w:rsidRPr="00890252">
        <w:rPr>
          <w:szCs w:val="24"/>
        </w:rPr>
        <w:t xml:space="preserve"> Interest Owner </w:t>
      </w:r>
      <w:r w:rsidR="0056125E" w:rsidRPr="00890252">
        <w:rPr>
          <w:szCs w:val="24"/>
        </w:rPr>
        <w:t xml:space="preserve">will </w:t>
      </w:r>
      <w:r w:rsidRPr="00890252">
        <w:rPr>
          <w:szCs w:val="24"/>
        </w:rPr>
        <w:t xml:space="preserve">furnish storage in or near the Unit Area for the State’s </w:t>
      </w:r>
      <w:r w:rsidR="001E7520" w:rsidRPr="00890252">
        <w:rPr>
          <w:szCs w:val="24"/>
        </w:rPr>
        <w:t xml:space="preserve">royalty </w:t>
      </w:r>
      <w:r w:rsidRPr="00890252">
        <w:rPr>
          <w:szCs w:val="24"/>
        </w:rPr>
        <w:t>share of Unitized Substances to the same extent that the Working Interest Owner provides storage for its own share of Unitized Substances.</w:t>
      </w:r>
    </w:p>
    <w:p w14:paraId="28A8C81E" w14:textId="5FACD7C0" w:rsidR="00815882" w:rsidRPr="00890252" w:rsidRDefault="00DB6D56" w:rsidP="00BD7BAA">
      <w:pPr>
        <w:numPr>
          <w:ilvl w:val="1"/>
          <w:numId w:val="1"/>
        </w:numPr>
        <w:rPr>
          <w:szCs w:val="24"/>
        </w:rPr>
      </w:pPr>
      <w:r w:rsidRPr="00890252">
        <w:rPr>
          <w:noProof/>
          <w:szCs w:val="24"/>
        </w:rPr>
        <w:t xml:space="preserve">If a purchaser of the State's </w:t>
      </w:r>
      <w:r w:rsidR="001E7520" w:rsidRPr="00890252">
        <w:rPr>
          <w:noProof/>
          <w:szCs w:val="24"/>
        </w:rPr>
        <w:t>royalty taken in</w:t>
      </w:r>
      <w:r w:rsidR="00735C9D" w:rsidRPr="00890252">
        <w:rPr>
          <w:noProof/>
          <w:szCs w:val="24"/>
        </w:rPr>
        <w:t>-</w:t>
      </w:r>
      <w:r w:rsidR="001E7520" w:rsidRPr="00890252">
        <w:rPr>
          <w:noProof/>
          <w:szCs w:val="24"/>
        </w:rPr>
        <w:t>kind</w:t>
      </w:r>
      <w:r w:rsidRPr="00890252">
        <w:rPr>
          <w:noProof/>
          <w:szCs w:val="24"/>
        </w:rPr>
        <w:t xml:space="preserve"> does not take delivery</w:t>
      </w:r>
      <w:r w:rsidR="001E7520" w:rsidRPr="00890252">
        <w:rPr>
          <w:noProof/>
          <w:szCs w:val="24"/>
        </w:rPr>
        <w:t xml:space="preserve">, </w:t>
      </w:r>
      <w:r w:rsidR="00D14181">
        <w:rPr>
          <w:noProof/>
          <w:szCs w:val="24"/>
        </w:rPr>
        <w:t>the Director</w:t>
      </w:r>
      <w:r w:rsidR="00D14181" w:rsidRPr="009E7A64">
        <w:rPr>
          <w:noProof/>
          <w:szCs w:val="24"/>
        </w:rPr>
        <w:t xml:space="preserve"> </w:t>
      </w:r>
      <w:r w:rsidRPr="00890252">
        <w:rPr>
          <w:noProof/>
          <w:szCs w:val="24"/>
        </w:rPr>
        <w:t>may elect, without penalty, to underlift for up to six months</w:t>
      </w:r>
      <w:r w:rsidR="00065F19" w:rsidRPr="00890252">
        <w:rPr>
          <w:noProof/>
          <w:szCs w:val="24"/>
        </w:rPr>
        <w:t xml:space="preserve"> following the failed delivery</w:t>
      </w:r>
      <w:r w:rsidRPr="00890252">
        <w:rPr>
          <w:noProof/>
          <w:szCs w:val="24"/>
        </w:rPr>
        <w:t xml:space="preserve">. The State may underlift all or a </w:t>
      </w:r>
      <w:r w:rsidRPr="00890252">
        <w:rPr>
          <w:szCs w:val="24"/>
        </w:rPr>
        <w:t>portion</w:t>
      </w:r>
      <w:r w:rsidRPr="00890252">
        <w:rPr>
          <w:noProof/>
          <w:szCs w:val="24"/>
        </w:rPr>
        <w:t xml:space="preserve"> of </w:t>
      </w:r>
      <w:r w:rsidR="001E7520" w:rsidRPr="00890252">
        <w:rPr>
          <w:noProof/>
          <w:szCs w:val="24"/>
        </w:rPr>
        <w:t>its royalty share</w:t>
      </w:r>
      <w:r w:rsidRPr="00890252">
        <w:rPr>
          <w:noProof/>
          <w:szCs w:val="24"/>
        </w:rPr>
        <w:t>.</w:t>
      </w:r>
      <w:r w:rsidRPr="00890252">
        <w:rPr>
          <w:szCs w:val="24"/>
        </w:rPr>
        <w:t xml:space="preserve"> </w:t>
      </w:r>
      <w:r w:rsidRPr="00890252">
        <w:rPr>
          <w:noProof/>
          <w:szCs w:val="24"/>
        </w:rPr>
        <w:t>The State</w:t>
      </w:r>
      <w:r w:rsidR="00D14181">
        <w:rPr>
          <w:noProof/>
          <w:szCs w:val="24"/>
        </w:rPr>
        <w:t>’</w:t>
      </w:r>
      <w:r w:rsidRPr="00890252">
        <w:rPr>
          <w:noProof/>
          <w:szCs w:val="24"/>
        </w:rPr>
        <w:t xml:space="preserve">s right to underlift is limited to the portion of </w:t>
      </w:r>
      <w:r w:rsidR="001E7520" w:rsidRPr="00890252">
        <w:rPr>
          <w:noProof/>
          <w:szCs w:val="24"/>
        </w:rPr>
        <w:t>its royalty share taken in</w:t>
      </w:r>
      <w:r w:rsidR="00D91332" w:rsidRPr="00890252">
        <w:rPr>
          <w:noProof/>
          <w:szCs w:val="24"/>
        </w:rPr>
        <w:t>-</w:t>
      </w:r>
      <w:r w:rsidR="001E7520" w:rsidRPr="00890252">
        <w:rPr>
          <w:noProof/>
          <w:szCs w:val="24"/>
        </w:rPr>
        <w:t xml:space="preserve">kind </w:t>
      </w:r>
      <w:r w:rsidRPr="00890252">
        <w:rPr>
          <w:noProof/>
          <w:szCs w:val="24"/>
        </w:rPr>
        <w:t xml:space="preserve">that the purchaser did not take delivery of or what is necessary to meet an emergency condition. </w:t>
      </w:r>
      <w:r w:rsidR="00D14181">
        <w:rPr>
          <w:noProof/>
          <w:szCs w:val="24"/>
        </w:rPr>
        <w:t>The Director</w:t>
      </w:r>
      <w:r w:rsidR="00D14181" w:rsidRPr="009E7A64">
        <w:rPr>
          <w:noProof/>
          <w:szCs w:val="24"/>
        </w:rPr>
        <w:t xml:space="preserve"> </w:t>
      </w:r>
      <w:r w:rsidRPr="00890252">
        <w:rPr>
          <w:noProof/>
          <w:szCs w:val="24"/>
        </w:rPr>
        <w:t xml:space="preserve">will give the </w:t>
      </w:r>
      <w:r w:rsidR="001E7520" w:rsidRPr="00890252">
        <w:rPr>
          <w:noProof/>
          <w:szCs w:val="24"/>
        </w:rPr>
        <w:t>u</w:t>
      </w:r>
      <w:r w:rsidRPr="00890252">
        <w:rPr>
          <w:noProof/>
          <w:szCs w:val="24"/>
        </w:rPr>
        <w:t xml:space="preserve">nit </w:t>
      </w:r>
      <w:r w:rsidR="001E7520" w:rsidRPr="00890252">
        <w:rPr>
          <w:noProof/>
          <w:szCs w:val="24"/>
        </w:rPr>
        <w:t>o</w:t>
      </w:r>
      <w:r w:rsidRPr="00890252">
        <w:rPr>
          <w:noProof/>
          <w:szCs w:val="24"/>
        </w:rPr>
        <w:t xml:space="preserve">perator written notice </w:t>
      </w:r>
      <w:r w:rsidRPr="00890252">
        <w:rPr>
          <w:szCs w:val="24"/>
        </w:rPr>
        <w:t xml:space="preserve">30 </w:t>
      </w:r>
      <w:r w:rsidRPr="00890252">
        <w:rPr>
          <w:noProof/>
          <w:szCs w:val="24"/>
        </w:rPr>
        <w:t xml:space="preserve">days before the first day of the month in which the </w:t>
      </w:r>
      <w:r w:rsidR="002637D6" w:rsidRPr="00890252">
        <w:rPr>
          <w:noProof/>
          <w:szCs w:val="24"/>
        </w:rPr>
        <w:t xml:space="preserve">State will accept the </w:t>
      </w:r>
      <w:r w:rsidRPr="00890252">
        <w:rPr>
          <w:noProof/>
          <w:szCs w:val="24"/>
        </w:rPr>
        <w:t>underlifted</w:t>
      </w:r>
      <w:r w:rsidRPr="00890252">
        <w:rPr>
          <w:szCs w:val="24"/>
        </w:rPr>
        <w:t xml:space="preserve"> </w:t>
      </w:r>
      <w:r w:rsidR="002637D6" w:rsidRPr="00890252">
        <w:rPr>
          <w:szCs w:val="24"/>
        </w:rPr>
        <w:t xml:space="preserve">royalty share of </w:t>
      </w:r>
      <w:r w:rsidR="00E11524" w:rsidRPr="00890252">
        <w:rPr>
          <w:noProof/>
          <w:szCs w:val="24"/>
        </w:rPr>
        <w:t>Unitized Substances</w:t>
      </w:r>
      <w:r w:rsidRPr="00890252">
        <w:rPr>
          <w:noProof/>
          <w:szCs w:val="24"/>
        </w:rPr>
        <w:t xml:space="preserve">. </w:t>
      </w:r>
      <w:r w:rsidR="00CD518E" w:rsidRPr="00A03A4F">
        <w:t xml:space="preserve">The State may </w:t>
      </w:r>
      <w:r w:rsidR="002637D6">
        <w:t xml:space="preserve">correct an underlift of its royalty share </w:t>
      </w:r>
      <w:r w:rsidR="00CD518E" w:rsidRPr="00A03A4F">
        <w:t xml:space="preserve">at a daily rate not exceeding 25 percent of its </w:t>
      </w:r>
      <w:r w:rsidR="002637D6">
        <w:t xml:space="preserve">royalty </w:t>
      </w:r>
      <w:r w:rsidR="00CD518E" w:rsidRPr="00A03A4F">
        <w:t>share of daily production, unless otherwise agreed.</w:t>
      </w:r>
    </w:p>
    <w:p w14:paraId="6E11EFE0" w14:textId="04DDBA85" w:rsidR="00815882" w:rsidRPr="00890252" w:rsidRDefault="00DB6D56" w:rsidP="00BD7BAA">
      <w:pPr>
        <w:numPr>
          <w:ilvl w:val="1"/>
          <w:numId w:val="1"/>
        </w:numPr>
        <w:rPr>
          <w:szCs w:val="24"/>
        </w:rPr>
      </w:pPr>
      <w:r w:rsidRPr="00890252">
        <w:rPr>
          <w:noProof/>
          <w:szCs w:val="24"/>
        </w:rPr>
        <w:t xml:space="preserve">The Unit Operator </w:t>
      </w:r>
      <w:r w:rsidR="0056125E" w:rsidRPr="00890252">
        <w:rPr>
          <w:szCs w:val="24"/>
        </w:rPr>
        <w:t xml:space="preserve">will </w:t>
      </w:r>
      <w:r w:rsidRPr="00890252">
        <w:rPr>
          <w:szCs w:val="24"/>
        </w:rPr>
        <w:t xml:space="preserve">maintain records, and </w:t>
      </w:r>
      <w:r w:rsidR="0056125E" w:rsidRPr="00890252">
        <w:rPr>
          <w:szCs w:val="24"/>
        </w:rPr>
        <w:t xml:space="preserve">will </w:t>
      </w:r>
      <w:r w:rsidRPr="00890252">
        <w:rPr>
          <w:noProof/>
          <w:szCs w:val="24"/>
        </w:rPr>
        <w:t>keep and have in its possession</w:t>
      </w:r>
      <w:r w:rsidR="00E43C12" w:rsidRPr="00890252">
        <w:rPr>
          <w:noProof/>
          <w:szCs w:val="24"/>
        </w:rPr>
        <w:t>,</w:t>
      </w:r>
      <w:r w:rsidRPr="00890252">
        <w:rPr>
          <w:noProof/>
          <w:szCs w:val="24"/>
        </w:rPr>
        <w:t xml:space="preserve"> books and records </w:t>
      </w:r>
      <w:r w:rsidRPr="00890252">
        <w:rPr>
          <w:szCs w:val="24"/>
        </w:rPr>
        <w:t xml:space="preserve">including expense records, of all </w:t>
      </w:r>
      <w:r w:rsidRPr="00890252">
        <w:rPr>
          <w:noProof/>
          <w:szCs w:val="24"/>
        </w:rPr>
        <w:t>exploration, development, production</w:t>
      </w:r>
      <w:r w:rsidRPr="00890252">
        <w:rPr>
          <w:szCs w:val="24"/>
        </w:rPr>
        <w:t>,</w:t>
      </w:r>
      <w:r w:rsidRPr="00890252">
        <w:rPr>
          <w:noProof/>
          <w:szCs w:val="24"/>
        </w:rPr>
        <w:t xml:space="preserve"> and disposition of all </w:t>
      </w:r>
      <w:r w:rsidRPr="00890252">
        <w:t>Unitized</w:t>
      </w:r>
      <w:r w:rsidRPr="00890252">
        <w:rPr>
          <w:noProof/>
          <w:szCs w:val="24"/>
        </w:rPr>
        <w:t xml:space="preserve"> Substances </w:t>
      </w:r>
      <w:r w:rsidRPr="00890252">
        <w:rPr>
          <w:szCs w:val="24"/>
        </w:rPr>
        <w:t>and</w:t>
      </w:r>
      <w:r w:rsidR="00E11524" w:rsidRPr="00890252">
        <w:rPr>
          <w:szCs w:val="24"/>
        </w:rPr>
        <w:t xml:space="preserve"> </w:t>
      </w:r>
      <w:r w:rsidR="00115919" w:rsidRPr="00890252">
        <w:rPr>
          <w:szCs w:val="24"/>
        </w:rPr>
        <w:t>substances from o</w:t>
      </w:r>
      <w:r w:rsidRPr="00890252">
        <w:rPr>
          <w:szCs w:val="24"/>
        </w:rPr>
        <w:t xml:space="preserve">utside </w:t>
      </w:r>
      <w:r w:rsidR="00115919" w:rsidRPr="00890252">
        <w:rPr>
          <w:szCs w:val="24"/>
        </w:rPr>
        <w:t xml:space="preserve">the </w:t>
      </w:r>
      <w:r w:rsidR="00EE6907" w:rsidRPr="00890252">
        <w:rPr>
          <w:szCs w:val="24"/>
        </w:rPr>
        <w:t>Unit</w:t>
      </w:r>
      <w:r w:rsidR="00016142" w:rsidRPr="00890252">
        <w:rPr>
          <w:szCs w:val="24"/>
        </w:rPr>
        <w:t xml:space="preserve"> Area</w:t>
      </w:r>
      <w:r w:rsidR="00EE6907" w:rsidRPr="00890252">
        <w:rPr>
          <w:szCs w:val="24"/>
        </w:rPr>
        <w:t xml:space="preserve"> </w:t>
      </w:r>
      <w:r w:rsidR="00115919" w:rsidRPr="00890252">
        <w:rPr>
          <w:szCs w:val="24"/>
        </w:rPr>
        <w:t xml:space="preserve">that are injected into the unit, </w:t>
      </w:r>
      <w:r w:rsidR="00016142" w:rsidRPr="00890252">
        <w:rPr>
          <w:szCs w:val="24"/>
        </w:rPr>
        <w:t>Unitized Substances</w:t>
      </w:r>
      <w:r w:rsidR="00115919" w:rsidRPr="00890252">
        <w:rPr>
          <w:szCs w:val="24"/>
        </w:rPr>
        <w:t xml:space="preserve"> that are injected outside the unit, </w:t>
      </w:r>
      <w:r w:rsidR="00EE6907" w:rsidRPr="00890252">
        <w:rPr>
          <w:szCs w:val="24"/>
        </w:rPr>
        <w:t xml:space="preserve">and </w:t>
      </w:r>
      <w:r w:rsidR="00115919" w:rsidRPr="00890252">
        <w:rPr>
          <w:szCs w:val="24"/>
        </w:rPr>
        <w:t xml:space="preserve">substances injected into a </w:t>
      </w:r>
      <w:r w:rsidR="00016142" w:rsidRPr="00890252">
        <w:rPr>
          <w:szCs w:val="24"/>
        </w:rPr>
        <w:t>P</w:t>
      </w:r>
      <w:r w:rsidR="00115919" w:rsidRPr="00890252">
        <w:rPr>
          <w:szCs w:val="24"/>
        </w:rPr>
        <w:t xml:space="preserve">articipating </w:t>
      </w:r>
      <w:r w:rsidR="00016142" w:rsidRPr="00890252">
        <w:rPr>
          <w:szCs w:val="24"/>
        </w:rPr>
        <w:t>A</w:t>
      </w:r>
      <w:r w:rsidR="00115919" w:rsidRPr="00890252">
        <w:rPr>
          <w:szCs w:val="24"/>
        </w:rPr>
        <w:t xml:space="preserve">rea that were produced outside the </w:t>
      </w:r>
      <w:r w:rsidR="00016142" w:rsidRPr="00890252">
        <w:rPr>
          <w:szCs w:val="24"/>
        </w:rPr>
        <w:t>P</w:t>
      </w:r>
      <w:r w:rsidR="00115919" w:rsidRPr="00890252">
        <w:rPr>
          <w:szCs w:val="24"/>
        </w:rPr>
        <w:t xml:space="preserve">articipating </w:t>
      </w:r>
      <w:r w:rsidR="00016142" w:rsidRPr="00890252">
        <w:rPr>
          <w:szCs w:val="24"/>
        </w:rPr>
        <w:t>A</w:t>
      </w:r>
      <w:r w:rsidR="00115919" w:rsidRPr="00890252">
        <w:rPr>
          <w:szCs w:val="24"/>
        </w:rPr>
        <w:t>rea</w:t>
      </w:r>
      <w:r w:rsidRPr="00890252">
        <w:rPr>
          <w:szCs w:val="24"/>
        </w:rPr>
        <w:t xml:space="preserve">. Each Working Interest Owner </w:t>
      </w:r>
      <w:r w:rsidR="0056125E" w:rsidRPr="00890252">
        <w:rPr>
          <w:szCs w:val="24"/>
        </w:rPr>
        <w:t xml:space="preserve">will </w:t>
      </w:r>
      <w:r w:rsidRPr="00890252">
        <w:rPr>
          <w:szCs w:val="24"/>
        </w:rPr>
        <w:t xml:space="preserve">maintain records of the disposition of its portion </w:t>
      </w:r>
      <w:r w:rsidRPr="00890252">
        <w:rPr>
          <w:szCs w:val="24"/>
        </w:rPr>
        <w:lastRenderedPageBreak/>
        <w:t xml:space="preserve">of the </w:t>
      </w:r>
      <w:r w:rsidR="00016142" w:rsidRPr="00890252">
        <w:rPr>
          <w:szCs w:val="24"/>
        </w:rPr>
        <w:t>Unitized Substances</w:t>
      </w:r>
      <w:r w:rsidR="00115919" w:rsidRPr="00890252">
        <w:rPr>
          <w:szCs w:val="24"/>
        </w:rPr>
        <w:t xml:space="preserve">, substances produced from outside the unit that are injected into the </w:t>
      </w:r>
      <w:r w:rsidR="00016142" w:rsidRPr="00890252">
        <w:rPr>
          <w:szCs w:val="24"/>
        </w:rPr>
        <w:t>U</w:t>
      </w:r>
      <w:r w:rsidR="00115919" w:rsidRPr="00890252">
        <w:rPr>
          <w:szCs w:val="24"/>
        </w:rPr>
        <w:t>nit</w:t>
      </w:r>
      <w:r w:rsidR="00016142" w:rsidRPr="00890252">
        <w:rPr>
          <w:szCs w:val="24"/>
        </w:rPr>
        <w:t xml:space="preserve"> Area</w:t>
      </w:r>
      <w:r w:rsidR="00115919" w:rsidRPr="00890252">
        <w:rPr>
          <w:szCs w:val="24"/>
        </w:rPr>
        <w:t xml:space="preserve">, and substances produced from outside a participating area that were injected into the </w:t>
      </w:r>
      <w:r w:rsidR="00016142" w:rsidRPr="00890252">
        <w:rPr>
          <w:szCs w:val="24"/>
        </w:rPr>
        <w:t>P</w:t>
      </w:r>
      <w:r w:rsidR="00115919" w:rsidRPr="00890252">
        <w:rPr>
          <w:szCs w:val="24"/>
        </w:rPr>
        <w:t xml:space="preserve">articipating </w:t>
      </w:r>
      <w:r w:rsidR="00016142" w:rsidRPr="00890252">
        <w:rPr>
          <w:szCs w:val="24"/>
        </w:rPr>
        <w:t>A</w:t>
      </w:r>
      <w:r w:rsidR="00115919" w:rsidRPr="00890252">
        <w:rPr>
          <w:szCs w:val="24"/>
        </w:rPr>
        <w:t>rea in</w:t>
      </w:r>
      <w:r w:rsidRPr="00890252">
        <w:rPr>
          <w:szCs w:val="24"/>
        </w:rPr>
        <w:t>cluding sales prices, volumes, and purchasers.</w:t>
      </w:r>
      <w:r w:rsidR="00FA4B29">
        <w:rPr>
          <w:szCs w:val="24"/>
        </w:rPr>
        <w:t xml:space="preserve"> </w:t>
      </w:r>
      <w:r w:rsidR="000E06E4" w:rsidRPr="00890252">
        <w:rPr>
          <w:noProof/>
          <w:szCs w:val="24"/>
        </w:rPr>
        <w:t xml:space="preserve">The Unit Operator or Working Interest Owner must provide </w:t>
      </w:r>
      <w:r w:rsidR="00EF6CBB">
        <w:rPr>
          <w:noProof/>
          <w:szCs w:val="24"/>
        </w:rPr>
        <w:t>the Director</w:t>
      </w:r>
      <w:r w:rsidR="00EF6CBB" w:rsidRPr="009E7A64">
        <w:rPr>
          <w:noProof/>
          <w:szCs w:val="24"/>
        </w:rPr>
        <w:t xml:space="preserve"> </w:t>
      </w:r>
      <w:r w:rsidR="000E06E4" w:rsidRPr="00890252">
        <w:rPr>
          <w:noProof/>
          <w:szCs w:val="24"/>
        </w:rPr>
        <w:t>with copies of the records upon request.</w:t>
      </w:r>
      <w:r w:rsidR="00FA4B29">
        <w:rPr>
          <w:noProof/>
          <w:szCs w:val="24"/>
        </w:rPr>
        <w:t xml:space="preserve"> </w:t>
      </w:r>
      <w:r w:rsidRPr="00890252">
        <w:rPr>
          <w:szCs w:val="24"/>
        </w:rPr>
        <w:t xml:space="preserve">The books and records </w:t>
      </w:r>
      <w:r w:rsidR="00115919" w:rsidRPr="00890252">
        <w:rPr>
          <w:szCs w:val="24"/>
        </w:rPr>
        <w:t xml:space="preserve">may be provided </w:t>
      </w:r>
      <w:r w:rsidRPr="00890252">
        <w:rPr>
          <w:szCs w:val="24"/>
        </w:rPr>
        <w:t xml:space="preserve">in a mutually agreeable electronic format. </w:t>
      </w:r>
      <w:r w:rsidRPr="00890252">
        <w:rPr>
          <w:noProof/>
          <w:szCs w:val="24"/>
        </w:rPr>
        <w:t>The books and records must employ methods and techniques that will ensure the most accurate</w:t>
      </w:r>
      <w:r w:rsidR="00AC1C6B" w:rsidRPr="00890252">
        <w:rPr>
          <w:noProof/>
          <w:szCs w:val="24"/>
        </w:rPr>
        <w:t xml:space="preserve"> figures reasonably available. T</w:t>
      </w:r>
      <w:r w:rsidRPr="00890252">
        <w:rPr>
          <w:noProof/>
          <w:szCs w:val="24"/>
        </w:rPr>
        <w:t xml:space="preserve">he Unit Operator </w:t>
      </w:r>
      <w:r w:rsidRPr="00890252">
        <w:rPr>
          <w:szCs w:val="24"/>
        </w:rPr>
        <w:t xml:space="preserve">and the Working Interest Owners </w:t>
      </w:r>
      <w:r w:rsidR="0056125E" w:rsidRPr="00890252">
        <w:rPr>
          <w:szCs w:val="24"/>
        </w:rPr>
        <w:t xml:space="preserve">will </w:t>
      </w:r>
      <w:r w:rsidRPr="00890252">
        <w:rPr>
          <w:noProof/>
          <w:szCs w:val="24"/>
        </w:rPr>
        <w:t xml:space="preserve">use generally accepted </w:t>
      </w:r>
      <w:r w:rsidRPr="00890252">
        <w:rPr>
          <w:szCs w:val="24"/>
        </w:rPr>
        <w:t xml:space="preserve">and internally consistent </w:t>
      </w:r>
      <w:r w:rsidRPr="00890252">
        <w:rPr>
          <w:noProof/>
          <w:szCs w:val="24"/>
        </w:rPr>
        <w:t>accounting procedures</w:t>
      </w:r>
      <w:r w:rsidR="00AC1C6B" w:rsidRPr="00890252">
        <w:rPr>
          <w:noProof/>
          <w:szCs w:val="24"/>
        </w:rPr>
        <w:t>, except when it would be inconsistent with net p</w:t>
      </w:r>
      <w:r w:rsidR="00890252" w:rsidRPr="00890252">
        <w:rPr>
          <w:noProof/>
          <w:szCs w:val="24"/>
        </w:rPr>
        <w:t>rofit share lease regulations.</w:t>
      </w:r>
    </w:p>
    <w:p w14:paraId="412C616E" w14:textId="77777777" w:rsidR="00815882" w:rsidRPr="00890252" w:rsidRDefault="009E7A64" w:rsidP="00BD7BAA">
      <w:pPr>
        <w:numPr>
          <w:ilvl w:val="1"/>
          <w:numId w:val="1"/>
        </w:numPr>
        <w:rPr>
          <w:szCs w:val="24"/>
        </w:rPr>
      </w:pPr>
      <w:r w:rsidRPr="00890252">
        <w:rPr>
          <w:noProof/>
          <w:szCs w:val="24"/>
        </w:rPr>
        <w:t>The Working Interest Owners acknowledge that when they provide records for DNR, either directly to DNR or indirectly through another State agency, DNR may disclose those records in an official investigation or proceeding, including an audit to which the records are relevant, in accordance with AS</w:t>
      </w:r>
      <w:r w:rsidR="00FA4B29">
        <w:rPr>
          <w:noProof/>
          <w:szCs w:val="24"/>
        </w:rPr>
        <w:t> </w:t>
      </w:r>
      <w:r w:rsidRPr="00890252">
        <w:rPr>
          <w:noProof/>
          <w:szCs w:val="24"/>
        </w:rPr>
        <w:t>38.05.036.</w:t>
      </w:r>
    </w:p>
    <w:p w14:paraId="5EA298F1" w14:textId="77777777" w:rsidR="00DB6D56" w:rsidRPr="00815882" w:rsidRDefault="00DB6D56" w:rsidP="00BD7BAA">
      <w:pPr>
        <w:numPr>
          <w:ilvl w:val="1"/>
          <w:numId w:val="1"/>
        </w:numPr>
        <w:rPr>
          <w:szCs w:val="24"/>
        </w:rPr>
      </w:pPr>
      <w:r w:rsidRPr="00815882">
        <w:rPr>
          <w:szCs w:val="24"/>
        </w:rPr>
        <w:t xml:space="preserve">If a Lease </w:t>
      </w:r>
      <w:r w:rsidRPr="00815882">
        <w:rPr>
          <w:noProof/>
          <w:szCs w:val="24"/>
        </w:rPr>
        <w:t>requires</w:t>
      </w:r>
      <w:r w:rsidRPr="00815882">
        <w:rPr>
          <w:szCs w:val="24"/>
        </w:rPr>
        <w:t xml:space="preserve"> payment of minimum royalty, the Lease is amended to delete th</w:t>
      </w:r>
      <w:r w:rsidR="00890252">
        <w:rPr>
          <w:szCs w:val="24"/>
        </w:rPr>
        <w:t>at minimum royalty obligation.</w:t>
      </w:r>
    </w:p>
    <w:p w14:paraId="1ED2498B" w14:textId="77777777" w:rsidR="00115919" w:rsidRPr="006C0BFB" w:rsidRDefault="00840A05" w:rsidP="00E11524">
      <w:pPr>
        <w:pStyle w:val="Heading2"/>
      </w:pPr>
      <w:bookmarkStart w:id="17" w:name="_Toc46990594"/>
      <w:r w:rsidRPr="00A03A4F">
        <w:t>Unit Expansion and Contraction</w:t>
      </w:r>
      <w:bookmarkEnd w:id="17"/>
    </w:p>
    <w:p w14:paraId="045C13DF" w14:textId="494924A8" w:rsidR="00840A05" w:rsidRPr="00890252" w:rsidRDefault="00185C14" w:rsidP="00BD7BAA">
      <w:pPr>
        <w:numPr>
          <w:ilvl w:val="1"/>
          <w:numId w:val="1"/>
        </w:numPr>
        <w:rPr>
          <w:szCs w:val="24"/>
        </w:rPr>
      </w:pPr>
      <w:r w:rsidRPr="00890252">
        <w:rPr>
          <w:szCs w:val="24"/>
        </w:rPr>
        <w:t xml:space="preserve">Upon its own election or at the direction of </w:t>
      </w:r>
      <w:r w:rsidR="00EF6CBB">
        <w:rPr>
          <w:noProof/>
          <w:szCs w:val="24"/>
        </w:rPr>
        <w:t>the Director</w:t>
      </w:r>
      <w:r w:rsidRPr="00890252">
        <w:rPr>
          <w:szCs w:val="24"/>
        </w:rPr>
        <w:t xml:space="preserve">, the Unit Operator may </w:t>
      </w:r>
      <w:r w:rsidR="00840A05" w:rsidRPr="00890252">
        <w:rPr>
          <w:szCs w:val="24"/>
        </w:rPr>
        <w:t>apply to expand the Unit Area to include additional lands</w:t>
      </w:r>
      <w:r w:rsidRPr="00890252">
        <w:rPr>
          <w:szCs w:val="24"/>
        </w:rPr>
        <w:t xml:space="preserve"> that include all or part of a reservoir or potential hydrocarbon accumulation or that </w:t>
      </w:r>
      <w:r w:rsidR="00840A05" w:rsidRPr="00890252">
        <w:rPr>
          <w:szCs w:val="24"/>
        </w:rPr>
        <w:t>facilitate production</w:t>
      </w:r>
      <w:r w:rsidR="00890252" w:rsidRPr="00890252">
        <w:rPr>
          <w:szCs w:val="24"/>
        </w:rPr>
        <w:t>.</w:t>
      </w:r>
    </w:p>
    <w:p w14:paraId="5B72F23B" w14:textId="6553AE5B" w:rsidR="00840A05" w:rsidRPr="00185C14" w:rsidRDefault="00AC1C6B" w:rsidP="00BD7BAA">
      <w:pPr>
        <w:numPr>
          <w:ilvl w:val="1"/>
          <w:numId w:val="1"/>
        </w:numPr>
        <w:rPr>
          <w:szCs w:val="24"/>
        </w:rPr>
      </w:pPr>
      <w:r>
        <w:rPr>
          <w:szCs w:val="24"/>
        </w:rPr>
        <w:t>A</w:t>
      </w:r>
      <w:r w:rsidR="00515AE5" w:rsidRPr="00185C14">
        <w:rPr>
          <w:szCs w:val="24"/>
        </w:rPr>
        <w:t xml:space="preserve"> </w:t>
      </w:r>
      <w:r w:rsidR="00185C14">
        <w:rPr>
          <w:szCs w:val="24"/>
        </w:rPr>
        <w:t>Unit expansion</w:t>
      </w:r>
      <w:r w:rsidR="00515AE5" w:rsidRPr="00185C14">
        <w:rPr>
          <w:szCs w:val="24"/>
        </w:rPr>
        <w:t xml:space="preserve"> is not effective until approved by </w:t>
      </w:r>
      <w:r w:rsidR="00EF6CBB">
        <w:rPr>
          <w:noProof/>
          <w:szCs w:val="24"/>
        </w:rPr>
        <w:t>the Director</w:t>
      </w:r>
      <w:r w:rsidR="009D4D2B" w:rsidRPr="00185C14">
        <w:rPr>
          <w:szCs w:val="24"/>
        </w:rPr>
        <w:t>.</w:t>
      </w:r>
    </w:p>
    <w:p w14:paraId="63C39F51" w14:textId="5654CE06" w:rsidR="00C2061B" w:rsidRDefault="00EF6CBB" w:rsidP="00BD7BAA">
      <w:pPr>
        <w:numPr>
          <w:ilvl w:val="1"/>
          <w:numId w:val="1"/>
        </w:numPr>
      </w:pPr>
      <w:r>
        <w:rPr>
          <w:noProof/>
          <w:szCs w:val="24"/>
        </w:rPr>
        <w:t>The Director</w:t>
      </w:r>
      <w:r w:rsidRPr="009E7A64">
        <w:rPr>
          <w:noProof/>
          <w:szCs w:val="24"/>
        </w:rPr>
        <w:t xml:space="preserve"> </w:t>
      </w:r>
      <w:r w:rsidR="00185C14">
        <w:t xml:space="preserve">will </w:t>
      </w:r>
      <w:r w:rsidR="00185C14" w:rsidRPr="00C2061B">
        <w:rPr>
          <w:szCs w:val="24"/>
        </w:rPr>
        <w:t>contract</w:t>
      </w:r>
      <w:r w:rsidR="00185C14">
        <w:t xml:space="preserve"> the Unit as provided in </w:t>
      </w:r>
      <w:r w:rsidR="00FA4B29">
        <w:t>11 AAC</w:t>
      </w:r>
      <w:r w:rsidR="009D4D2B" w:rsidRPr="00185C14">
        <w:t xml:space="preserve"> 83.356</w:t>
      </w:r>
      <w:r w:rsidR="009D4D2B">
        <w:t>.</w:t>
      </w:r>
    </w:p>
    <w:p w14:paraId="62C3D71E" w14:textId="0E708FE1" w:rsidR="00C234C0" w:rsidRPr="00C2061B" w:rsidRDefault="00016142" w:rsidP="00BD7BAA">
      <w:pPr>
        <w:numPr>
          <w:ilvl w:val="1"/>
          <w:numId w:val="1"/>
        </w:numPr>
        <w:rPr>
          <w:szCs w:val="24"/>
        </w:rPr>
      </w:pPr>
      <w:r w:rsidRPr="00C2061B">
        <w:rPr>
          <w:szCs w:val="24"/>
        </w:rPr>
        <w:t xml:space="preserve">Within 30 days after approval by DNR of any expansion or contraction of the Unit Area, the Unit Operator </w:t>
      </w:r>
      <w:r w:rsidR="0056125E" w:rsidRPr="00C2061B">
        <w:rPr>
          <w:szCs w:val="24"/>
        </w:rPr>
        <w:t xml:space="preserve">will </w:t>
      </w:r>
      <w:r w:rsidRPr="00C2061B">
        <w:rPr>
          <w:szCs w:val="24"/>
        </w:rPr>
        <w:t xml:space="preserve">submit revised Exhibits A and B to </w:t>
      </w:r>
      <w:r w:rsidR="00EF6CBB">
        <w:rPr>
          <w:noProof/>
          <w:szCs w:val="24"/>
        </w:rPr>
        <w:t>the Director</w:t>
      </w:r>
      <w:r w:rsidR="00C2061B" w:rsidRPr="00C2061B">
        <w:rPr>
          <w:szCs w:val="24"/>
        </w:rPr>
        <w:t>.</w:t>
      </w:r>
    </w:p>
    <w:p w14:paraId="0E207AEF" w14:textId="77777777" w:rsidR="00840A05" w:rsidRPr="001643F1" w:rsidRDefault="00FF6D2D" w:rsidP="00FF4F4A">
      <w:pPr>
        <w:pStyle w:val="Heading2"/>
      </w:pPr>
      <w:bookmarkStart w:id="18" w:name="_Toc46990595"/>
      <w:r w:rsidRPr="001643F1">
        <w:t xml:space="preserve">Unit </w:t>
      </w:r>
      <w:r w:rsidR="00840A05" w:rsidRPr="001643F1">
        <w:t xml:space="preserve">and </w:t>
      </w:r>
      <w:r w:rsidR="00C2061B">
        <w:t>L</w:t>
      </w:r>
      <w:r w:rsidR="00185C14">
        <w:t xml:space="preserve">ease </w:t>
      </w:r>
      <w:r w:rsidR="00840A05" w:rsidRPr="001643F1">
        <w:t>Termination</w:t>
      </w:r>
      <w:bookmarkEnd w:id="18"/>
    </w:p>
    <w:p w14:paraId="0F18DEEC" w14:textId="77777777" w:rsidR="001643F1" w:rsidRPr="00C2061B" w:rsidRDefault="00E11524" w:rsidP="00BD7BAA">
      <w:pPr>
        <w:numPr>
          <w:ilvl w:val="1"/>
          <w:numId w:val="1"/>
        </w:numPr>
        <w:rPr>
          <w:szCs w:val="24"/>
        </w:rPr>
      </w:pPr>
      <w:r w:rsidRPr="00C2061B">
        <w:rPr>
          <w:szCs w:val="24"/>
        </w:rPr>
        <w:t>A</w:t>
      </w:r>
      <w:r w:rsidR="00840A05" w:rsidRPr="00C2061B">
        <w:rPr>
          <w:szCs w:val="24"/>
        </w:rPr>
        <w:t xml:space="preserve"> Lease or portion of a Lease contracted out of the Unit Area </w:t>
      </w:r>
      <w:r w:rsidR="00D92B9F" w:rsidRPr="00C2061B">
        <w:rPr>
          <w:szCs w:val="24"/>
        </w:rPr>
        <w:t xml:space="preserve">may </w:t>
      </w:r>
      <w:r w:rsidR="00840A05" w:rsidRPr="00C2061B">
        <w:rPr>
          <w:szCs w:val="24"/>
        </w:rPr>
        <w:t xml:space="preserve">be </w:t>
      </w:r>
      <w:r w:rsidR="00D92B9F" w:rsidRPr="00C2061B">
        <w:rPr>
          <w:szCs w:val="24"/>
        </w:rPr>
        <w:t>maintai</w:t>
      </w:r>
      <w:r w:rsidR="00840A05" w:rsidRPr="00C2061B">
        <w:rPr>
          <w:szCs w:val="24"/>
        </w:rPr>
        <w:t xml:space="preserve">ned only in accordance with </w:t>
      </w:r>
      <w:r w:rsidR="00E43C12" w:rsidRPr="00C2061B">
        <w:rPr>
          <w:szCs w:val="24"/>
        </w:rPr>
        <w:t>s</w:t>
      </w:r>
      <w:r w:rsidR="00840A05" w:rsidRPr="00C2061B">
        <w:rPr>
          <w:szCs w:val="24"/>
        </w:rPr>
        <w:t>tate law</w:t>
      </w:r>
      <w:r w:rsidR="00D92B9F" w:rsidRPr="00C2061B">
        <w:rPr>
          <w:szCs w:val="24"/>
        </w:rPr>
        <w:t>,</w:t>
      </w:r>
      <w:r w:rsidR="00840A05" w:rsidRPr="00C2061B">
        <w:rPr>
          <w:szCs w:val="24"/>
        </w:rPr>
        <w:t xml:space="preserve"> the Lease</w:t>
      </w:r>
      <w:r w:rsidR="00D92B9F" w:rsidRPr="00C2061B">
        <w:rPr>
          <w:szCs w:val="24"/>
        </w:rPr>
        <w:t>, and this Agreement</w:t>
      </w:r>
      <w:r w:rsidR="00840A05" w:rsidRPr="00C2061B">
        <w:rPr>
          <w:szCs w:val="24"/>
        </w:rPr>
        <w:t>.</w:t>
      </w:r>
    </w:p>
    <w:p w14:paraId="482CAAC6" w14:textId="0F4C5A19" w:rsidR="00561CF5" w:rsidRPr="00C2061B" w:rsidRDefault="00561CF5" w:rsidP="00BD7BAA">
      <w:pPr>
        <w:numPr>
          <w:ilvl w:val="1"/>
          <w:numId w:val="1"/>
        </w:numPr>
        <w:rPr>
          <w:szCs w:val="24"/>
        </w:rPr>
      </w:pPr>
      <w:r w:rsidRPr="00C2061B">
        <w:rPr>
          <w:szCs w:val="24"/>
        </w:rPr>
        <w:t xml:space="preserve">This Agreement may be terminated by an affirmative vote of the Working Interest Owners, subject to </w:t>
      </w:r>
      <w:r w:rsidR="00EF6CBB">
        <w:rPr>
          <w:szCs w:val="24"/>
        </w:rPr>
        <w:t>Director</w:t>
      </w:r>
      <w:r w:rsidR="00EF6CBB" w:rsidRPr="00C2061B">
        <w:rPr>
          <w:szCs w:val="24"/>
        </w:rPr>
        <w:t xml:space="preserve"> </w:t>
      </w:r>
      <w:r w:rsidRPr="00C2061B">
        <w:rPr>
          <w:szCs w:val="24"/>
        </w:rPr>
        <w:t>approval.</w:t>
      </w:r>
    </w:p>
    <w:p w14:paraId="74A039C1" w14:textId="77777777" w:rsidR="00F1554A" w:rsidRPr="00C2061B" w:rsidRDefault="00561CF5" w:rsidP="00BD7BAA">
      <w:pPr>
        <w:numPr>
          <w:ilvl w:val="1"/>
          <w:numId w:val="1"/>
        </w:numPr>
        <w:rPr>
          <w:szCs w:val="24"/>
        </w:rPr>
      </w:pPr>
      <w:r w:rsidRPr="00C2061B">
        <w:rPr>
          <w:szCs w:val="24"/>
        </w:rPr>
        <w:t xml:space="preserve">This agreement automatically expires and ceases to exist five years from the Effective Date </w:t>
      </w:r>
      <w:r w:rsidR="0079261A">
        <w:rPr>
          <w:szCs w:val="24"/>
        </w:rPr>
        <w:t xml:space="preserve">of this Agreement </w:t>
      </w:r>
      <w:r w:rsidRPr="00C2061B">
        <w:rPr>
          <w:szCs w:val="24"/>
        </w:rPr>
        <w:t xml:space="preserve">as provided in </w:t>
      </w:r>
      <w:r w:rsidR="00FA4B29">
        <w:rPr>
          <w:szCs w:val="24"/>
        </w:rPr>
        <w:t>11 AAC</w:t>
      </w:r>
      <w:r w:rsidRPr="00C2061B">
        <w:rPr>
          <w:szCs w:val="24"/>
        </w:rPr>
        <w:t> 83.336.</w:t>
      </w:r>
      <w:r w:rsidR="0079261A">
        <w:rPr>
          <w:szCs w:val="24"/>
        </w:rPr>
        <w:t xml:space="preserve">  The Effective Date is not subject to change</w:t>
      </w:r>
      <w:r w:rsidR="004363C8">
        <w:rPr>
          <w:szCs w:val="24"/>
        </w:rPr>
        <w:t>, regardless of any change to the Unit Area or amendment to this Agreeme</w:t>
      </w:r>
      <w:r w:rsidR="00737644">
        <w:rPr>
          <w:szCs w:val="24"/>
        </w:rPr>
        <w:t>nt.</w:t>
      </w:r>
    </w:p>
    <w:p w14:paraId="41D49A6C" w14:textId="77777777" w:rsidR="00751F7F" w:rsidRPr="00C2061B" w:rsidRDefault="00F1554A" w:rsidP="00BD7BAA">
      <w:pPr>
        <w:numPr>
          <w:ilvl w:val="1"/>
          <w:numId w:val="1"/>
        </w:numPr>
        <w:rPr>
          <w:szCs w:val="24"/>
        </w:rPr>
      </w:pPr>
      <w:r w:rsidRPr="00C2061B">
        <w:rPr>
          <w:szCs w:val="24"/>
        </w:rPr>
        <w:t>Each Lease committed to this Agreement is extended as provided in the Lease.</w:t>
      </w:r>
    </w:p>
    <w:p w14:paraId="1434FE13" w14:textId="67416112" w:rsidR="00840A05" w:rsidRPr="00C2061B" w:rsidRDefault="00D642CD" w:rsidP="00BD7BAA">
      <w:pPr>
        <w:numPr>
          <w:ilvl w:val="1"/>
          <w:numId w:val="1"/>
        </w:numPr>
        <w:rPr>
          <w:szCs w:val="24"/>
        </w:rPr>
      </w:pPr>
      <w:r w:rsidRPr="00C2061B">
        <w:rPr>
          <w:szCs w:val="24"/>
        </w:rPr>
        <w:lastRenderedPageBreak/>
        <w:t xml:space="preserve">Each Lease committed to this Agreement on the day that this Agreement </w:t>
      </w:r>
      <w:r w:rsidR="0020448A" w:rsidRPr="00C2061B">
        <w:rPr>
          <w:szCs w:val="24"/>
        </w:rPr>
        <w:t>expires</w:t>
      </w:r>
      <w:r w:rsidR="0021643A" w:rsidRPr="00C2061B">
        <w:rPr>
          <w:szCs w:val="24"/>
        </w:rPr>
        <w:t xml:space="preserve"> or terminates</w:t>
      </w:r>
      <w:r w:rsidR="00E43C12" w:rsidRPr="00C2061B">
        <w:rPr>
          <w:szCs w:val="24"/>
        </w:rPr>
        <w:t>,</w:t>
      </w:r>
      <w:r w:rsidRPr="00C2061B">
        <w:rPr>
          <w:szCs w:val="24"/>
        </w:rPr>
        <w:t xml:space="preserve"> will remain in force for an extension period of 90 days, or any longer period </w:t>
      </w:r>
      <w:r w:rsidR="00D92B9F" w:rsidRPr="00C2061B">
        <w:rPr>
          <w:szCs w:val="24"/>
        </w:rPr>
        <w:t xml:space="preserve">approved by </w:t>
      </w:r>
      <w:r w:rsidR="00EF6CBB">
        <w:rPr>
          <w:noProof/>
          <w:szCs w:val="24"/>
        </w:rPr>
        <w:t>the Director</w:t>
      </w:r>
      <w:r w:rsidR="00D04D98" w:rsidRPr="00C2061B">
        <w:rPr>
          <w:szCs w:val="24"/>
        </w:rPr>
        <w:t xml:space="preserve">, and for so long thereafter as </w:t>
      </w:r>
      <w:r w:rsidR="001A5E11" w:rsidRPr="00C2061B">
        <w:rPr>
          <w:szCs w:val="24"/>
        </w:rPr>
        <w:t>the Working Interest Owners are actively drilling or redrilling or producing from the Lease i</w:t>
      </w:r>
      <w:r w:rsidR="00886FD8">
        <w:rPr>
          <w:szCs w:val="24"/>
        </w:rPr>
        <w:t>n</w:t>
      </w:r>
      <w:r w:rsidR="001A5E11" w:rsidRPr="00C2061B">
        <w:rPr>
          <w:szCs w:val="24"/>
        </w:rPr>
        <w:t xml:space="preserve"> paying quantities.</w:t>
      </w:r>
    </w:p>
    <w:p w14:paraId="5003D467" w14:textId="28735A19" w:rsidR="00840A05" w:rsidRPr="00C2061B" w:rsidRDefault="00840A05" w:rsidP="00BD7BAA">
      <w:pPr>
        <w:numPr>
          <w:ilvl w:val="1"/>
          <w:numId w:val="1"/>
        </w:numPr>
        <w:rPr>
          <w:szCs w:val="24"/>
        </w:rPr>
      </w:pPr>
      <w:r w:rsidRPr="00C2061B">
        <w:rPr>
          <w:szCs w:val="24"/>
        </w:rPr>
        <w:t>Upon the expiration or termination of</w:t>
      </w:r>
      <w:r w:rsidR="00CD518E" w:rsidRPr="00C2061B">
        <w:rPr>
          <w:szCs w:val="24"/>
        </w:rPr>
        <w:t xml:space="preserve"> </w:t>
      </w:r>
      <w:r w:rsidR="00395598">
        <w:rPr>
          <w:szCs w:val="24"/>
        </w:rPr>
        <w:t>state Leases committed to this Agreement</w:t>
      </w:r>
      <w:r w:rsidRPr="00C2061B">
        <w:rPr>
          <w:szCs w:val="24"/>
        </w:rPr>
        <w:t xml:space="preserve">, </w:t>
      </w:r>
      <w:r w:rsidR="001A5E11" w:rsidRPr="00C2061B">
        <w:rPr>
          <w:szCs w:val="24"/>
        </w:rPr>
        <w:t xml:space="preserve">the Working Interest </w:t>
      </w:r>
      <w:r w:rsidR="00E93F05" w:rsidRPr="00C2061B">
        <w:rPr>
          <w:szCs w:val="24"/>
        </w:rPr>
        <w:t>Owner</w:t>
      </w:r>
      <w:r w:rsidR="0081251A">
        <w:rPr>
          <w:szCs w:val="24"/>
        </w:rPr>
        <w:t>s will continue to have</w:t>
      </w:r>
      <w:r w:rsidR="00881830">
        <w:rPr>
          <w:szCs w:val="24"/>
        </w:rPr>
        <w:t xml:space="preserve"> right</w:t>
      </w:r>
      <w:r w:rsidR="0081251A">
        <w:rPr>
          <w:szCs w:val="24"/>
        </w:rPr>
        <w:t>s</w:t>
      </w:r>
      <w:r w:rsidR="00E93F05" w:rsidRPr="00C2061B">
        <w:rPr>
          <w:szCs w:val="24"/>
        </w:rPr>
        <w:t xml:space="preserve"> </w:t>
      </w:r>
      <w:r w:rsidR="001A5E11" w:rsidRPr="00C2061B">
        <w:rPr>
          <w:szCs w:val="24"/>
        </w:rPr>
        <w:t xml:space="preserve">as set forth in the Lease, including </w:t>
      </w:r>
      <w:r w:rsidR="00E93F05" w:rsidRPr="00C2061B">
        <w:rPr>
          <w:szCs w:val="24"/>
        </w:rPr>
        <w:t>rights to access</w:t>
      </w:r>
      <w:r w:rsidR="001A5E11" w:rsidRPr="00C2061B">
        <w:rPr>
          <w:szCs w:val="24"/>
        </w:rPr>
        <w:t xml:space="preserve"> the Lease area for purposes of </w:t>
      </w:r>
      <w:r w:rsidR="00E93F05" w:rsidRPr="00C2061B">
        <w:rPr>
          <w:szCs w:val="24"/>
        </w:rPr>
        <w:t xml:space="preserve">well abandonment and </w:t>
      </w:r>
      <w:r w:rsidR="001A5E11" w:rsidRPr="00C2061B">
        <w:rPr>
          <w:szCs w:val="24"/>
        </w:rPr>
        <w:t>dismantleme</w:t>
      </w:r>
      <w:r w:rsidR="003F1094" w:rsidRPr="00C2061B">
        <w:rPr>
          <w:szCs w:val="24"/>
        </w:rPr>
        <w:t>nt, removal, and restoration.</w:t>
      </w:r>
      <w:r w:rsidR="00FA4B29">
        <w:rPr>
          <w:szCs w:val="24"/>
        </w:rPr>
        <w:t xml:space="preserve"> </w:t>
      </w:r>
      <w:r w:rsidR="005C4F3C" w:rsidRPr="00C2061B">
        <w:rPr>
          <w:szCs w:val="24"/>
        </w:rPr>
        <w:t xml:space="preserve">Notwithstanding any contrary Lease terms, within 120 days after expiration or termination of this Agreement, the Working Interest Owners will provide DNR with a proposed rehabilitation plan for any Unit Area Leases that are no longer in force, including </w:t>
      </w:r>
      <w:r w:rsidR="00F201FD" w:rsidRPr="00C2061B">
        <w:rPr>
          <w:szCs w:val="24"/>
        </w:rPr>
        <w:t xml:space="preserve">(a) </w:t>
      </w:r>
      <w:r w:rsidR="005C4F3C" w:rsidRPr="00C2061B">
        <w:rPr>
          <w:szCs w:val="24"/>
        </w:rPr>
        <w:t>the location of all improvements</w:t>
      </w:r>
      <w:r w:rsidR="00F201FD" w:rsidRPr="00C2061B">
        <w:rPr>
          <w:szCs w:val="24"/>
        </w:rPr>
        <w:t>; (b) plans for dismantling and removing each improvement and rehabilitating the area of the improvement; and (c) any requests to leave an improvement in place.</w:t>
      </w:r>
      <w:r w:rsidR="00FA4B29">
        <w:rPr>
          <w:szCs w:val="24"/>
        </w:rPr>
        <w:t xml:space="preserve"> </w:t>
      </w:r>
      <w:r w:rsidR="00F201FD" w:rsidRPr="00C2061B">
        <w:rPr>
          <w:szCs w:val="24"/>
        </w:rPr>
        <w:t>To ensure that the Working Interest Owners return the land in good condition, DNR will approve or disapprove the rehabilitation plan and determine which, if any, improvements</w:t>
      </w:r>
      <w:r w:rsidR="00FE45FE">
        <w:rPr>
          <w:szCs w:val="24"/>
        </w:rPr>
        <w:t>, such as roads, pads, and wells,</w:t>
      </w:r>
      <w:r w:rsidR="00F201FD" w:rsidRPr="00C2061B">
        <w:rPr>
          <w:szCs w:val="24"/>
        </w:rPr>
        <w:t xml:space="preserve"> may be left intact and the Working Interest Owners relieved of further responsibility for its maintenance, repair, abandonment, and rehabilitation.</w:t>
      </w:r>
      <w:r w:rsidR="00FA4B29">
        <w:rPr>
          <w:szCs w:val="24"/>
        </w:rPr>
        <w:t xml:space="preserve"> </w:t>
      </w:r>
      <w:r w:rsidR="00E93F05" w:rsidRPr="00C2061B">
        <w:rPr>
          <w:szCs w:val="24"/>
        </w:rPr>
        <w:t>Returning the land in good condition includes, but is not limited to, compliance with an approved rehabilitation plan.</w:t>
      </w:r>
      <w:r w:rsidR="00FA4B29">
        <w:rPr>
          <w:szCs w:val="24"/>
        </w:rPr>
        <w:t xml:space="preserve"> </w:t>
      </w:r>
      <w:r w:rsidR="00F201FD" w:rsidRPr="00C2061B">
        <w:rPr>
          <w:szCs w:val="24"/>
        </w:rPr>
        <w:t>T</w:t>
      </w:r>
      <w:r w:rsidR="005C4F3C" w:rsidRPr="00C2061B">
        <w:rPr>
          <w:szCs w:val="24"/>
        </w:rPr>
        <w:t xml:space="preserve">he Working Interest Owners, </w:t>
      </w:r>
      <w:r w:rsidR="003F1094" w:rsidRPr="00C2061B">
        <w:rPr>
          <w:szCs w:val="24"/>
        </w:rPr>
        <w:t xml:space="preserve">or the Unit Operator </w:t>
      </w:r>
      <w:r w:rsidR="001A5E11" w:rsidRPr="00C2061B">
        <w:rPr>
          <w:szCs w:val="24"/>
        </w:rPr>
        <w:t xml:space="preserve">on behalf of the Working Interest Owners, </w:t>
      </w:r>
      <w:r w:rsidR="005C4F3C" w:rsidRPr="00C2061B">
        <w:rPr>
          <w:szCs w:val="24"/>
        </w:rPr>
        <w:t>may</w:t>
      </w:r>
      <w:r w:rsidR="001A5E11" w:rsidRPr="00C2061B">
        <w:rPr>
          <w:szCs w:val="24"/>
        </w:rPr>
        <w:t xml:space="preserve"> </w:t>
      </w:r>
      <w:r w:rsidRPr="00C2061B">
        <w:rPr>
          <w:szCs w:val="24"/>
        </w:rPr>
        <w:t>at any time within a period of one year after the termination</w:t>
      </w:r>
      <w:r w:rsidR="001A5E11" w:rsidRPr="00C2061B">
        <w:rPr>
          <w:szCs w:val="24"/>
        </w:rPr>
        <w:t xml:space="preserve"> of Unit Area Leases</w:t>
      </w:r>
      <w:r w:rsidRPr="00C2061B">
        <w:rPr>
          <w:szCs w:val="24"/>
        </w:rPr>
        <w:t xml:space="preserve">, or any extension of that period as may be granted by </w:t>
      </w:r>
      <w:r w:rsidR="00D92B9F" w:rsidRPr="00C2061B">
        <w:rPr>
          <w:szCs w:val="24"/>
        </w:rPr>
        <w:t>DNR</w:t>
      </w:r>
      <w:r w:rsidRPr="00C2061B">
        <w:rPr>
          <w:szCs w:val="24"/>
        </w:rPr>
        <w:t xml:space="preserve">, remove from the </w:t>
      </w:r>
      <w:r w:rsidR="001A5E11" w:rsidRPr="00C2061B">
        <w:rPr>
          <w:szCs w:val="24"/>
        </w:rPr>
        <w:t xml:space="preserve">Unit Area </w:t>
      </w:r>
      <w:r w:rsidRPr="00C2061B">
        <w:rPr>
          <w:szCs w:val="24"/>
        </w:rPr>
        <w:t>all machinery, equipment, tools, and materials</w:t>
      </w:r>
      <w:r w:rsidR="00D736D4" w:rsidRPr="00C2061B">
        <w:rPr>
          <w:szCs w:val="24"/>
        </w:rPr>
        <w:t xml:space="preserve">. </w:t>
      </w:r>
      <w:r w:rsidRPr="00C2061B">
        <w:rPr>
          <w:szCs w:val="24"/>
        </w:rPr>
        <w:t xml:space="preserve">Upon the expiration of that period and at the option of </w:t>
      </w:r>
      <w:r w:rsidR="00D92B9F" w:rsidRPr="00C2061B">
        <w:rPr>
          <w:szCs w:val="24"/>
        </w:rPr>
        <w:t>DNR</w:t>
      </w:r>
      <w:r w:rsidRPr="00C2061B">
        <w:rPr>
          <w:szCs w:val="24"/>
        </w:rPr>
        <w:t>, any machinery, equipment, tools, materials</w:t>
      </w:r>
      <w:r w:rsidR="0081251A">
        <w:rPr>
          <w:szCs w:val="24"/>
        </w:rPr>
        <w:t>, and improvements</w:t>
      </w:r>
      <w:r w:rsidRPr="00C2061B">
        <w:rPr>
          <w:szCs w:val="24"/>
        </w:rPr>
        <w:t xml:space="preserve"> that the Unit Operator </w:t>
      </w:r>
      <w:r w:rsidR="001A5E11" w:rsidRPr="00C2061B">
        <w:rPr>
          <w:szCs w:val="24"/>
        </w:rPr>
        <w:t>or Working Interest Owners have</w:t>
      </w:r>
      <w:r w:rsidRPr="00C2061B">
        <w:rPr>
          <w:szCs w:val="24"/>
        </w:rPr>
        <w:t xml:space="preserve"> not removed from the Unit Area </w:t>
      </w:r>
      <w:r w:rsidR="00E252B2" w:rsidRPr="00C2061B">
        <w:rPr>
          <w:szCs w:val="24"/>
        </w:rPr>
        <w:t xml:space="preserve">may, at the election of the </w:t>
      </w:r>
      <w:r w:rsidR="0021643A" w:rsidRPr="00C2061B">
        <w:rPr>
          <w:szCs w:val="24"/>
        </w:rPr>
        <w:t>S</w:t>
      </w:r>
      <w:r w:rsidR="00E252B2" w:rsidRPr="00C2061B">
        <w:rPr>
          <w:szCs w:val="24"/>
        </w:rPr>
        <w:t xml:space="preserve">tate, </w:t>
      </w:r>
      <w:r w:rsidRPr="00C2061B">
        <w:rPr>
          <w:szCs w:val="24"/>
        </w:rPr>
        <w:t>become the property of the State</w:t>
      </w:r>
      <w:r w:rsidR="00E43C12" w:rsidRPr="00C2061B">
        <w:rPr>
          <w:szCs w:val="24"/>
        </w:rPr>
        <w:t>,</w:t>
      </w:r>
      <w:r w:rsidRPr="00C2061B">
        <w:rPr>
          <w:szCs w:val="24"/>
        </w:rPr>
        <w:t xml:space="preserve"> or be removed by the State at the </w:t>
      </w:r>
      <w:r w:rsidR="00D92B9F" w:rsidRPr="00C2061B">
        <w:rPr>
          <w:szCs w:val="24"/>
        </w:rPr>
        <w:t xml:space="preserve">expense of the </w:t>
      </w:r>
      <w:r w:rsidRPr="00C2061B">
        <w:rPr>
          <w:szCs w:val="24"/>
        </w:rPr>
        <w:t>Working Interest Owners</w:t>
      </w:r>
      <w:r w:rsidR="00E43C12" w:rsidRPr="00C2061B">
        <w:rPr>
          <w:szCs w:val="24"/>
        </w:rPr>
        <w:t>,</w:t>
      </w:r>
      <w:r w:rsidR="0042144C" w:rsidRPr="00C2061B">
        <w:rPr>
          <w:szCs w:val="24"/>
        </w:rPr>
        <w:t xml:space="preserve"> </w:t>
      </w:r>
      <w:r w:rsidR="00593C2D" w:rsidRPr="00C2061B">
        <w:rPr>
          <w:szCs w:val="24"/>
        </w:rPr>
        <w:t xml:space="preserve">or DNR may issue an order requiring </w:t>
      </w:r>
      <w:r w:rsidR="0042144C" w:rsidRPr="00C2061B">
        <w:rPr>
          <w:szCs w:val="24"/>
        </w:rPr>
        <w:t xml:space="preserve">the </w:t>
      </w:r>
      <w:r w:rsidR="00593C2D" w:rsidRPr="00C2061B">
        <w:rPr>
          <w:szCs w:val="24"/>
        </w:rPr>
        <w:t>Working Interest Owners to remove any machinery, equipment, tools, materials</w:t>
      </w:r>
      <w:r w:rsidR="0081251A">
        <w:rPr>
          <w:szCs w:val="24"/>
        </w:rPr>
        <w:t>, and improvements</w:t>
      </w:r>
      <w:r w:rsidR="00593C2D" w:rsidRPr="00C2061B">
        <w:rPr>
          <w:szCs w:val="24"/>
        </w:rPr>
        <w:t xml:space="preserve"> within 90 days</w:t>
      </w:r>
      <w:r w:rsidR="00C2061B" w:rsidRPr="00C2061B">
        <w:rPr>
          <w:szCs w:val="24"/>
        </w:rPr>
        <w:t>.</w:t>
      </w:r>
    </w:p>
    <w:p w14:paraId="3DF8416B" w14:textId="77777777" w:rsidR="00840A05" w:rsidRPr="00A03A4F" w:rsidRDefault="00840A05" w:rsidP="00FF4F4A">
      <w:pPr>
        <w:pStyle w:val="Heading2"/>
      </w:pPr>
      <w:bookmarkStart w:id="19" w:name="_Toc46990596"/>
      <w:r w:rsidRPr="00A03A4F">
        <w:t>Counterparts</w:t>
      </w:r>
      <w:bookmarkEnd w:id="19"/>
    </w:p>
    <w:p w14:paraId="77F28314" w14:textId="77777777" w:rsidR="00C234C0" w:rsidRPr="00C2061B" w:rsidRDefault="00840A05" w:rsidP="00BD7BAA">
      <w:pPr>
        <w:numPr>
          <w:ilvl w:val="1"/>
          <w:numId w:val="1"/>
        </w:numPr>
        <w:rPr>
          <w:szCs w:val="24"/>
        </w:rPr>
      </w:pPr>
      <w:r w:rsidRPr="00C2061B">
        <w:rPr>
          <w:szCs w:val="24"/>
        </w:rPr>
        <w:t xml:space="preserve">The signing of counterparts of this Agreement </w:t>
      </w:r>
      <w:r w:rsidR="00292C36" w:rsidRPr="00C2061B">
        <w:rPr>
          <w:szCs w:val="24"/>
        </w:rPr>
        <w:t xml:space="preserve">will </w:t>
      </w:r>
      <w:r w:rsidRPr="00C2061B">
        <w:rPr>
          <w:szCs w:val="24"/>
        </w:rPr>
        <w:t>have the same effect as if all parties had signed a single original of this Agreement</w:t>
      </w:r>
      <w:r w:rsidR="00C2061B" w:rsidRPr="00C2061B">
        <w:rPr>
          <w:szCs w:val="24"/>
        </w:rPr>
        <w:t>.</w:t>
      </w:r>
    </w:p>
    <w:p w14:paraId="2D9B94F9" w14:textId="77777777" w:rsidR="00840A05" w:rsidRPr="00A03A4F" w:rsidRDefault="00840A05" w:rsidP="00FF4F4A">
      <w:pPr>
        <w:pStyle w:val="Heading2"/>
      </w:pPr>
      <w:bookmarkStart w:id="20" w:name="_Toc46990597"/>
      <w:r w:rsidRPr="00A03A4F">
        <w:t>Laws and Regulations</w:t>
      </w:r>
      <w:bookmarkEnd w:id="20"/>
    </w:p>
    <w:p w14:paraId="44AECDED" w14:textId="77777777" w:rsidR="00840A05" w:rsidRPr="00C2061B" w:rsidRDefault="00840A05" w:rsidP="00BD7BAA">
      <w:pPr>
        <w:numPr>
          <w:ilvl w:val="1"/>
          <w:numId w:val="1"/>
        </w:numPr>
        <w:rPr>
          <w:szCs w:val="24"/>
        </w:rPr>
      </w:pPr>
      <w:r w:rsidRPr="00C2061B">
        <w:rPr>
          <w:szCs w:val="24"/>
        </w:rPr>
        <w:t>This Agreement</w:t>
      </w:r>
      <w:r w:rsidR="00AC1C6B" w:rsidRPr="00C2061B">
        <w:rPr>
          <w:szCs w:val="24"/>
        </w:rPr>
        <w:t xml:space="preserve"> and all state Leases subject to this Agreement are</w:t>
      </w:r>
      <w:r w:rsidRPr="00C2061B">
        <w:rPr>
          <w:szCs w:val="24"/>
        </w:rPr>
        <w:t xml:space="preserve"> subject to all applicable </w:t>
      </w:r>
      <w:r w:rsidR="00E43C12" w:rsidRPr="00C2061B">
        <w:rPr>
          <w:szCs w:val="24"/>
        </w:rPr>
        <w:t>s</w:t>
      </w:r>
      <w:r w:rsidRPr="00C2061B">
        <w:rPr>
          <w:szCs w:val="24"/>
        </w:rPr>
        <w:t>tate and federal statutes and regulations in effect o</w:t>
      </w:r>
      <w:r w:rsidR="00B05AE7" w:rsidRPr="00C2061B">
        <w:rPr>
          <w:szCs w:val="24"/>
        </w:rPr>
        <w:t>n</w:t>
      </w:r>
      <w:r w:rsidRPr="00C2061B">
        <w:rPr>
          <w:szCs w:val="24"/>
        </w:rPr>
        <w:t xml:space="preserve"> the Effective Date of this Agreement, and to all statu</w:t>
      </w:r>
      <w:r w:rsidR="00292C36" w:rsidRPr="00C2061B">
        <w:rPr>
          <w:szCs w:val="24"/>
        </w:rPr>
        <w:t>t</w:t>
      </w:r>
      <w:r w:rsidRPr="00C2061B">
        <w:rPr>
          <w:szCs w:val="24"/>
        </w:rPr>
        <w:t xml:space="preserve">es and regulations </w:t>
      </w:r>
      <w:r w:rsidR="00233F1E" w:rsidRPr="00C2061B">
        <w:rPr>
          <w:szCs w:val="24"/>
        </w:rPr>
        <w:t xml:space="preserve">or amendments to statutes and regulations </w:t>
      </w:r>
      <w:r w:rsidRPr="00C2061B">
        <w:rPr>
          <w:szCs w:val="24"/>
        </w:rPr>
        <w:t>placed in effect after the Effective Date of this Agreement</w:t>
      </w:r>
      <w:r w:rsidR="00AC1C6B" w:rsidRPr="00C2061B">
        <w:rPr>
          <w:szCs w:val="24"/>
        </w:rPr>
        <w:t>, without regard to whether</w:t>
      </w:r>
      <w:r w:rsidR="00185C14" w:rsidRPr="00C2061B">
        <w:rPr>
          <w:szCs w:val="24"/>
        </w:rPr>
        <w:t xml:space="preserve"> this Agreement references a particular statute or regulation</w:t>
      </w:r>
      <w:r w:rsidR="00D736D4" w:rsidRPr="00C2061B">
        <w:rPr>
          <w:szCs w:val="24"/>
        </w:rPr>
        <w:t xml:space="preserve">. </w:t>
      </w:r>
      <w:r w:rsidRPr="00C2061B">
        <w:rPr>
          <w:szCs w:val="24"/>
        </w:rPr>
        <w:t xml:space="preserve">A reference to a statute or regulation in this Agreement includes any change in that statute or regulation whether by </w:t>
      </w:r>
      <w:r w:rsidRPr="00C2061B">
        <w:rPr>
          <w:szCs w:val="24"/>
        </w:rPr>
        <w:lastRenderedPageBreak/>
        <w:t>amendment, repeal and replacement, or other means</w:t>
      </w:r>
      <w:r w:rsidR="00185C14" w:rsidRPr="00C2061B">
        <w:rPr>
          <w:szCs w:val="24"/>
        </w:rPr>
        <w:t>.</w:t>
      </w:r>
      <w:r w:rsidR="00FA4B29">
        <w:rPr>
          <w:szCs w:val="24"/>
        </w:rPr>
        <w:t xml:space="preserve"> </w:t>
      </w:r>
      <w:r w:rsidRPr="00C2061B">
        <w:rPr>
          <w:szCs w:val="24"/>
        </w:rPr>
        <w:t>This Agreement does not limit the power of the State of Alaska or the United States of America to enact and enforce legislation or to promulgate and enforce regulations affecting, directly or indirectly, the activities of the parties to this Agreement or the value of interests held under this Agreement</w:t>
      </w:r>
      <w:r w:rsidR="00D736D4" w:rsidRPr="00C2061B">
        <w:rPr>
          <w:szCs w:val="24"/>
        </w:rPr>
        <w:t xml:space="preserve">. </w:t>
      </w:r>
      <w:r w:rsidRPr="00C2061B">
        <w:rPr>
          <w:szCs w:val="24"/>
        </w:rPr>
        <w:t>In case of conflicting provisions, statutes and regulations take precedence over this Agreement.</w:t>
      </w:r>
    </w:p>
    <w:p w14:paraId="011EE327" w14:textId="77777777" w:rsidR="00840A05" w:rsidRPr="00A03A4F" w:rsidRDefault="00840A05" w:rsidP="00FF4F4A">
      <w:pPr>
        <w:pStyle w:val="Heading2"/>
      </w:pPr>
      <w:bookmarkStart w:id="21" w:name="_Toc46990598"/>
      <w:r w:rsidRPr="00A03A4F">
        <w:t>Appearances and Notices</w:t>
      </w:r>
      <w:bookmarkEnd w:id="21"/>
    </w:p>
    <w:p w14:paraId="18FD11C8" w14:textId="1A562574" w:rsidR="00E5601E" w:rsidRPr="00C2061B" w:rsidRDefault="00840A05" w:rsidP="00BD7BAA">
      <w:pPr>
        <w:numPr>
          <w:ilvl w:val="1"/>
          <w:numId w:val="1"/>
        </w:numPr>
        <w:rPr>
          <w:szCs w:val="24"/>
        </w:rPr>
      </w:pPr>
      <w:r w:rsidRPr="00C2061B">
        <w:rPr>
          <w:szCs w:val="24"/>
        </w:rPr>
        <w:t>If the State gives the Unit Operator a notice or order relating to this Agreement</w:t>
      </w:r>
      <w:r w:rsidR="00E43C12" w:rsidRPr="00C2061B">
        <w:rPr>
          <w:szCs w:val="24"/>
        </w:rPr>
        <w:t>,</w:t>
      </w:r>
      <w:r w:rsidRPr="00C2061B">
        <w:rPr>
          <w:szCs w:val="24"/>
        </w:rPr>
        <w:t xml:space="preserve"> it </w:t>
      </w:r>
      <w:r w:rsidR="00292C36" w:rsidRPr="00C2061B">
        <w:rPr>
          <w:szCs w:val="24"/>
        </w:rPr>
        <w:t xml:space="preserve">will </w:t>
      </w:r>
      <w:r w:rsidRPr="00C2061B">
        <w:rPr>
          <w:szCs w:val="24"/>
        </w:rPr>
        <w:t>be deemed given to all Working Interest Owners</w:t>
      </w:r>
      <w:r w:rsidR="00D736D4" w:rsidRPr="00C2061B">
        <w:rPr>
          <w:szCs w:val="24"/>
        </w:rPr>
        <w:t xml:space="preserve">. </w:t>
      </w:r>
      <w:r w:rsidRPr="00C2061B">
        <w:rPr>
          <w:szCs w:val="24"/>
        </w:rPr>
        <w:t xml:space="preserve">All notices required by this Agreement </w:t>
      </w:r>
      <w:r w:rsidR="0056125E" w:rsidRPr="00C2061B">
        <w:rPr>
          <w:szCs w:val="24"/>
        </w:rPr>
        <w:t xml:space="preserve">will </w:t>
      </w:r>
      <w:r w:rsidRPr="00C2061B">
        <w:rPr>
          <w:szCs w:val="24"/>
        </w:rPr>
        <w:t xml:space="preserve">be given in writing and delivered </w:t>
      </w:r>
      <w:r w:rsidR="00016726">
        <w:rPr>
          <w:szCs w:val="24"/>
        </w:rPr>
        <w:t xml:space="preserve">electronically, </w:t>
      </w:r>
      <w:r w:rsidRPr="00C2061B">
        <w:rPr>
          <w:szCs w:val="24"/>
        </w:rPr>
        <w:t>personally</w:t>
      </w:r>
      <w:r w:rsidR="00016726">
        <w:rPr>
          <w:szCs w:val="24"/>
        </w:rPr>
        <w:t>,</w:t>
      </w:r>
      <w:r w:rsidRPr="00C2061B">
        <w:rPr>
          <w:szCs w:val="24"/>
        </w:rPr>
        <w:t xml:space="preserve"> or by United States mail to the Unit Operator at the address listed below</w:t>
      </w:r>
      <w:r w:rsidR="00D736D4" w:rsidRPr="00C2061B">
        <w:rPr>
          <w:szCs w:val="24"/>
        </w:rPr>
        <w:t xml:space="preserve">. </w:t>
      </w:r>
      <w:r w:rsidRPr="00C2061B">
        <w:rPr>
          <w:szCs w:val="24"/>
        </w:rPr>
        <w:t>All notices actually received will also be deemed properly given</w:t>
      </w:r>
      <w:r w:rsidR="00D736D4" w:rsidRPr="00C2061B">
        <w:rPr>
          <w:szCs w:val="24"/>
        </w:rPr>
        <w:t xml:space="preserve">. </w:t>
      </w:r>
      <w:r w:rsidRPr="00C2061B">
        <w:rPr>
          <w:szCs w:val="24"/>
        </w:rPr>
        <w:t xml:space="preserve">The Unit Operator </w:t>
      </w:r>
      <w:r w:rsidR="007261F5" w:rsidRPr="00C2061B">
        <w:rPr>
          <w:szCs w:val="24"/>
        </w:rPr>
        <w:t xml:space="preserve">will give </w:t>
      </w:r>
      <w:r w:rsidR="003F09DF" w:rsidRPr="00C2061B">
        <w:rPr>
          <w:szCs w:val="24"/>
        </w:rPr>
        <w:t>30</w:t>
      </w:r>
      <w:r w:rsidR="00271A29" w:rsidRPr="00C2061B">
        <w:rPr>
          <w:szCs w:val="24"/>
        </w:rPr>
        <w:t xml:space="preserve"> </w:t>
      </w:r>
      <w:r w:rsidRPr="00C2061B">
        <w:rPr>
          <w:szCs w:val="24"/>
        </w:rPr>
        <w:t>days</w:t>
      </w:r>
      <w:r w:rsidR="00D47AA2" w:rsidRPr="00C2061B">
        <w:rPr>
          <w:szCs w:val="24"/>
        </w:rPr>
        <w:t>’</w:t>
      </w:r>
      <w:r w:rsidRPr="00C2061B">
        <w:rPr>
          <w:szCs w:val="24"/>
        </w:rPr>
        <w:t xml:space="preserve"> written notice to the State and the other Working Interest Owners</w:t>
      </w:r>
      <w:r w:rsidR="007261F5" w:rsidRPr="00C2061B">
        <w:rPr>
          <w:szCs w:val="24"/>
        </w:rPr>
        <w:t xml:space="preserve"> of any change in its notice address</w:t>
      </w:r>
      <w:r w:rsidR="00D736D4" w:rsidRPr="00C2061B">
        <w:rPr>
          <w:szCs w:val="24"/>
        </w:rPr>
        <w:t xml:space="preserve">. </w:t>
      </w:r>
      <w:r w:rsidRPr="00C2061B">
        <w:rPr>
          <w:szCs w:val="24"/>
        </w:rPr>
        <w:t xml:space="preserve">The State will </w:t>
      </w:r>
      <w:r w:rsidR="007261F5" w:rsidRPr="00C2061B">
        <w:rPr>
          <w:szCs w:val="24"/>
        </w:rPr>
        <w:t xml:space="preserve">give </w:t>
      </w:r>
      <w:r w:rsidR="003F09DF" w:rsidRPr="00C2061B">
        <w:rPr>
          <w:szCs w:val="24"/>
        </w:rPr>
        <w:t>30</w:t>
      </w:r>
      <w:r w:rsidRPr="00C2061B">
        <w:rPr>
          <w:szCs w:val="24"/>
        </w:rPr>
        <w:t xml:space="preserve"> days</w:t>
      </w:r>
      <w:r w:rsidR="00D47AA2" w:rsidRPr="00C2061B">
        <w:rPr>
          <w:szCs w:val="24"/>
        </w:rPr>
        <w:t>’</w:t>
      </w:r>
      <w:r w:rsidRPr="00C2061B">
        <w:rPr>
          <w:szCs w:val="24"/>
        </w:rPr>
        <w:t xml:space="preserve"> written notice to the Unit Operator</w:t>
      </w:r>
      <w:r w:rsidR="007261F5" w:rsidRPr="00C2061B">
        <w:rPr>
          <w:szCs w:val="24"/>
        </w:rPr>
        <w:t xml:space="preserve"> of any change in its notice address</w:t>
      </w:r>
      <w:r w:rsidRPr="00C2061B">
        <w:rPr>
          <w:szCs w:val="24"/>
        </w:rPr>
        <w:t>.</w:t>
      </w:r>
    </w:p>
    <w:p w14:paraId="3F9FEB7E" w14:textId="77777777" w:rsidR="00840A05" w:rsidRPr="00C2061B" w:rsidRDefault="00840A05" w:rsidP="00C2061B">
      <w:pPr>
        <w:keepNext/>
        <w:ind w:left="720"/>
        <w:rPr>
          <w:b/>
        </w:rPr>
      </w:pPr>
      <w:r w:rsidRPr="00C2061B">
        <w:rPr>
          <w:b/>
        </w:rPr>
        <w:t>Address of the Unit Operator:</w:t>
      </w:r>
    </w:p>
    <w:p w14:paraId="751A0AD6" w14:textId="77777777" w:rsidR="00840A05" w:rsidRPr="00A03A4F" w:rsidRDefault="00840A05" w:rsidP="00C2061B">
      <w:pPr>
        <w:ind w:left="720"/>
      </w:pPr>
    </w:p>
    <w:p w14:paraId="6B0D64EE" w14:textId="77777777" w:rsidR="00840A05" w:rsidRPr="00A03A4F" w:rsidRDefault="00840A05" w:rsidP="00C2061B">
      <w:pPr>
        <w:ind w:left="720"/>
      </w:pPr>
    </w:p>
    <w:p w14:paraId="23B56197" w14:textId="267949CA" w:rsidR="00840A05" w:rsidRPr="00B21E41" w:rsidRDefault="00840A05" w:rsidP="00B21E41">
      <w:pPr>
        <w:keepNext/>
        <w:ind w:left="720"/>
        <w:rPr>
          <w:b/>
        </w:rPr>
      </w:pPr>
      <w:r w:rsidRPr="00C2061B">
        <w:rPr>
          <w:b/>
        </w:rPr>
        <w:t>Address of the State:</w:t>
      </w:r>
    </w:p>
    <w:p w14:paraId="006DA5F1" w14:textId="77777777" w:rsidR="00840A05" w:rsidRPr="00A03A4F" w:rsidRDefault="00840A05" w:rsidP="00C2061B">
      <w:pPr>
        <w:ind w:left="720"/>
        <w:rPr>
          <w:szCs w:val="24"/>
        </w:rPr>
      </w:pPr>
      <w:r w:rsidRPr="00A03A4F">
        <w:rPr>
          <w:szCs w:val="24"/>
        </w:rPr>
        <w:t>Director, Division of Oil and Gas</w:t>
      </w:r>
      <w:r w:rsidR="00C2061B">
        <w:rPr>
          <w:szCs w:val="24"/>
        </w:rPr>
        <w:br/>
      </w:r>
      <w:r w:rsidRPr="00A03A4F">
        <w:rPr>
          <w:szCs w:val="24"/>
        </w:rPr>
        <w:t xml:space="preserve">550 West Seventh Avenue, Suite </w:t>
      </w:r>
      <w:r w:rsidR="00667DA0" w:rsidRPr="00A03A4F">
        <w:rPr>
          <w:szCs w:val="24"/>
        </w:rPr>
        <w:t>1100</w:t>
      </w:r>
      <w:r w:rsidR="00C2061B">
        <w:rPr>
          <w:szCs w:val="24"/>
        </w:rPr>
        <w:br/>
      </w:r>
      <w:r w:rsidRPr="00A03A4F">
        <w:rPr>
          <w:szCs w:val="24"/>
        </w:rPr>
        <w:t>Anchorage, Alaska 99501-3560</w:t>
      </w:r>
    </w:p>
    <w:p w14:paraId="0983B7FD" w14:textId="77777777" w:rsidR="00840A05" w:rsidRPr="00A03A4F" w:rsidRDefault="00840A05" w:rsidP="00FF4F4A">
      <w:pPr>
        <w:pStyle w:val="Heading2"/>
      </w:pPr>
      <w:bookmarkStart w:id="22" w:name="_Toc10870824"/>
      <w:bookmarkStart w:id="23" w:name="_Toc46990599"/>
      <w:r w:rsidRPr="00A03A4F">
        <w:t>Default</w:t>
      </w:r>
      <w:bookmarkEnd w:id="22"/>
      <w:bookmarkEnd w:id="23"/>
    </w:p>
    <w:p w14:paraId="1D36298C" w14:textId="3FE20F09" w:rsidR="0095384C" w:rsidRPr="00C2061B" w:rsidRDefault="00B64C00" w:rsidP="00BD7BAA">
      <w:pPr>
        <w:numPr>
          <w:ilvl w:val="1"/>
          <w:numId w:val="1"/>
        </w:numPr>
        <w:rPr>
          <w:szCs w:val="24"/>
        </w:rPr>
      </w:pPr>
      <w:r w:rsidRPr="00C2061B">
        <w:rPr>
          <w:szCs w:val="24"/>
        </w:rPr>
        <w:t>Failure to comply with any term of this Agreement, including Unit Plans</w:t>
      </w:r>
      <w:r w:rsidR="00CB6891">
        <w:rPr>
          <w:szCs w:val="24"/>
        </w:rPr>
        <w:t xml:space="preserve"> </w:t>
      </w:r>
      <w:r w:rsidR="002A4C09">
        <w:rPr>
          <w:szCs w:val="24"/>
        </w:rPr>
        <w:t>or</w:t>
      </w:r>
      <w:r w:rsidRPr="00C2061B">
        <w:rPr>
          <w:szCs w:val="24"/>
        </w:rPr>
        <w:t xml:space="preserve"> applicable statutes and regulations, is a default of this Agreement, without regard to any specific references</w:t>
      </w:r>
      <w:r w:rsidR="00C2061B" w:rsidRPr="00C2061B">
        <w:rPr>
          <w:szCs w:val="24"/>
        </w:rPr>
        <w:t xml:space="preserve"> to default in this Agreement.</w:t>
      </w:r>
    </w:p>
    <w:p w14:paraId="41E4AD86" w14:textId="77777777" w:rsidR="00C775E0" w:rsidRPr="00C2061B" w:rsidRDefault="0080740B" w:rsidP="00BD7BAA">
      <w:pPr>
        <w:numPr>
          <w:ilvl w:val="1"/>
          <w:numId w:val="1"/>
        </w:numPr>
        <w:rPr>
          <w:szCs w:val="24"/>
        </w:rPr>
      </w:pPr>
      <w:r w:rsidRPr="00A03A4F">
        <w:t xml:space="preserve">The failure to comply </w:t>
      </w:r>
      <w:r w:rsidR="0095384C">
        <w:t xml:space="preserve">with a </w:t>
      </w:r>
      <w:r w:rsidR="00C775E0">
        <w:t>U</w:t>
      </w:r>
      <w:r w:rsidR="0095384C">
        <w:t xml:space="preserve">nit </w:t>
      </w:r>
      <w:r w:rsidR="00C775E0">
        <w:t>P</w:t>
      </w:r>
      <w:r w:rsidR="0095384C">
        <w:t xml:space="preserve">lan or other aspect of this </w:t>
      </w:r>
      <w:r w:rsidR="00C775E0">
        <w:t>A</w:t>
      </w:r>
      <w:r w:rsidR="0095384C">
        <w:t xml:space="preserve">greement </w:t>
      </w:r>
      <w:r w:rsidRPr="00A03A4F">
        <w:t xml:space="preserve">because of force majeure, as defined in </w:t>
      </w:r>
      <w:r w:rsidR="00FA4B29">
        <w:t>11 AAC</w:t>
      </w:r>
      <w:r w:rsidRPr="00A03A4F">
        <w:t xml:space="preserve"> 83.395, is not a default, so long as the Unit Operator is working diligently to </w:t>
      </w:r>
      <w:r w:rsidRPr="00C2061B">
        <w:rPr>
          <w:szCs w:val="24"/>
        </w:rPr>
        <w:t>overcome</w:t>
      </w:r>
      <w:r w:rsidRPr="00A03A4F">
        <w:t xml:space="preserve"> the force majeure condition.</w:t>
      </w:r>
      <w:r w:rsidR="00FA4B29">
        <w:t xml:space="preserve"> </w:t>
      </w:r>
      <w:r w:rsidR="00BD2B02">
        <w:t>Failure to obtain a permit or other approval from a state, federal, or local agency or a l</w:t>
      </w:r>
      <w:r w:rsidR="00C2061B">
        <w:t>andowner is not force majeure.</w:t>
      </w:r>
    </w:p>
    <w:p w14:paraId="7CE1BEB6" w14:textId="1303C3B9" w:rsidR="00C775E0" w:rsidRPr="00CD6C8C" w:rsidRDefault="00C775E0" w:rsidP="00BD7BAA">
      <w:pPr>
        <w:numPr>
          <w:ilvl w:val="1"/>
          <w:numId w:val="1"/>
        </w:numPr>
        <w:rPr>
          <w:szCs w:val="24"/>
        </w:rPr>
      </w:pPr>
      <w:r w:rsidRPr="00CD6C8C">
        <w:rPr>
          <w:szCs w:val="24"/>
        </w:rPr>
        <w:t xml:space="preserve">A seasonal </w:t>
      </w:r>
      <w:r w:rsidRPr="00C2061B">
        <w:t>restriction</w:t>
      </w:r>
      <w:r w:rsidRPr="00CD6C8C">
        <w:rPr>
          <w:szCs w:val="24"/>
        </w:rPr>
        <w:t xml:space="preserve"> on </w:t>
      </w:r>
      <w:r w:rsidR="00295EA8">
        <w:rPr>
          <w:color w:val="373739"/>
          <w:szCs w:val="24"/>
        </w:rPr>
        <w:t>Operations</w:t>
      </w:r>
      <w:r w:rsidR="00295EA8" w:rsidRPr="00CD6C8C" w:rsidDel="00295EA8">
        <w:rPr>
          <w:szCs w:val="24"/>
        </w:rPr>
        <w:t xml:space="preserve"> </w:t>
      </w:r>
      <w:r w:rsidRPr="00CD6C8C">
        <w:rPr>
          <w:szCs w:val="24"/>
        </w:rPr>
        <w:t xml:space="preserve">or production or other condition required in the Lease is not a suspension of </w:t>
      </w:r>
      <w:r w:rsidR="00295EA8">
        <w:rPr>
          <w:color w:val="373739"/>
          <w:szCs w:val="24"/>
        </w:rPr>
        <w:t>Operations</w:t>
      </w:r>
      <w:r w:rsidR="00295EA8" w:rsidRPr="00CD6C8C" w:rsidDel="00295EA8">
        <w:rPr>
          <w:szCs w:val="24"/>
        </w:rPr>
        <w:t xml:space="preserve"> </w:t>
      </w:r>
      <w:r w:rsidRPr="00CD6C8C">
        <w:rPr>
          <w:szCs w:val="24"/>
        </w:rPr>
        <w:t>or production required by law or force majeure.</w:t>
      </w:r>
    </w:p>
    <w:p w14:paraId="6302AD69" w14:textId="77777777" w:rsidR="007F7819" w:rsidRPr="00A03A4F" w:rsidRDefault="007F7819" w:rsidP="007F7819">
      <w:pPr>
        <w:pStyle w:val="Heading2"/>
      </w:pPr>
      <w:bookmarkStart w:id="24" w:name="_Toc46990600"/>
      <w:r>
        <w:lastRenderedPageBreak/>
        <w:t>Preservation of Rights</w:t>
      </w:r>
      <w:bookmarkEnd w:id="24"/>
    </w:p>
    <w:p w14:paraId="78C38070" w14:textId="3FA69FD4" w:rsidR="007F7819" w:rsidRPr="00C2061B" w:rsidRDefault="007F7819" w:rsidP="00BD7BAA">
      <w:pPr>
        <w:numPr>
          <w:ilvl w:val="1"/>
          <w:numId w:val="1"/>
        </w:numPr>
      </w:pPr>
      <w:r>
        <w:t xml:space="preserve">Nothing in this Agreement shall diminish a Party’s right to appeal a decision of the Director, in accordance with 11 AAC 02. </w:t>
      </w:r>
    </w:p>
    <w:p w14:paraId="7B5E4A25" w14:textId="77777777" w:rsidR="00BE4938" w:rsidRDefault="00BE4938">
      <w:pPr>
        <w:spacing w:after="0" w:line="240" w:lineRule="auto"/>
        <w:rPr>
          <w:szCs w:val="24"/>
        </w:rPr>
      </w:pPr>
    </w:p>
    <w:p w14:paraId="6B4F5B5C" w14:textId="77777777" w:rsidR="004363C8" w:rsidRPr="00A03A4F" w:rsidRDefault="004363C8" w:rsidP="00BE4938">
      <w:pPr>
        <w:ind w:firstLine="720"/>
        <w:rPr>
          <w:szCs w:val="24"/>
        </w:rPr>
      </w:pPr>
      <w:r>
        <w:rPr>
          <w:szCs w:val="24"/>
        </w:rPr>
        <w:t>[signature page follows]</w:t>
      </w:r>
    </w:p>
    <w:p w14:paraId="1FAD3E3F" w14:textId="77777777" w:rsidR="00D15193" w:rsidRDefault="00D15193">
      <w:pPr>
        <w:spacing w:after="0" w:line="240" w:lineRule="auto"/>
        <w:rPr>
          <w:szCs w:val="24"/>
        </w:rPr>
      </w:pPr>
      <w:r>
        <w:rPr>
          <w:szCs w:val="24"/>
        </w:rPr>
        <w:br w:type="page"/>
      </w:r>
    </w:p>
    <w:p w14:paraId="50AFA976" w14:textId="42465810" w:rsidR="004363C8" w:rsidRDefault="004363C8" w:rsidP="0018033D">
      <w:pPr>
        <w:tabs>
          <w:tab w:val="left" w:pos="0"/>
        </w:tabs>
        <w:spacing w:line="240" w:lineRule="exact"/>
        <w:rPr>
          <w:szCs w:val="24"/>
        </w:rPr>
      </w:pPr>
      <w:r w:rsidRPr="00A03A4F">
        <w:rPr>
          <w:szCs w:val="24"/>
        </w:rPr>
        <w:lastRenderedPageBreak/>
        <w:t>IN WITNESS OF THE FOREGOING, the parties have executed this Unit Agreement on the dates opposite their respective signatures.</w:t>
      </w:r>
    </w:p>
    <w:p w14:paraId="7E050528" w14:textId="77777777" w:rsidR="003C32BF" w:rsidRDefault="003C32BF" w:rsidP="00A31063">
      <w:pPr>
        <w:tabs>
          <w:tab w:val="left" w:pos="0"/>
        </w:tabs>
        <w:spacing w:line="240" w:lineRule="exact"/>
        <w:jc w:val="center"/>
        <w:rPr>
          <w:b/>
        </w:rPr>
      </w:pPr>
    </w:p>
    <w:p w14:paraId="21A3C1F3" w14:textId="1B48BD2D" w:rsidR="00A31063" w:rsidRPr="00C2061B" w:rsidRDefault="0018033D" w:rsidP="00A31063">
      <w:pPr>
        <w:tabs>
          <w:tab w:val="left" w:pos="0"/>
        </w:tabs>
        <w:spacing w:line="240" w:lineRule="exact"/>
        <w:jc w:val="center"/>
        <w:rPr>
          <w:b/>
        </w:rPr>
      </w:pPr>
      <w:r>
        <w:rPr>
          <w:b/>
        </w:rPr>
        <w:t>WORKING INTEREST OWNER</w:t>
      </w:r>
      <w:r w:rsidR="00DA59D9">
        <w:rPr>
          <w:b/>
        </w:rPr>
        <w:t>(S)</w:t>
      </w:r>
    </w:p>
    <w:p w14:paraId="225448D7" w14:textId="77777777" w:rsidR="00A31063" w:rsidRPr="00A03A4F" w:rsidRDefault="00A31063" w:rsidP="00A31063">
      <w:pPr>
        <w:tabs>
          <w:tab w:val="left" w:pos="0"/>
        </w:tabs>
        <w:spacing w:line="240" w:lineRule="exact"/>
        <w:rPr>
          <w:b/>
          <w:u w:val="single"/>
        </w:rPr>
      </w:pPr>
    </w:p>
    <w:p w14:paraId="167B377A" w14:textId="77777777" w:rsidR="00A31063" w:rsidRPr="00AA1856" w:rsidRDefault="00A31063" w:rsidP="00C2061B">
      <w:pPr>
        <w:pStyle w:val="Footer"/>
        <w:tabs>
          <w:tab w:val="clear" w:pos="4320"/>
          <w:tab w:val="clear" w:pos="8640"/>
          <w:tab w:val="left" w:pos="450"/>
        </w:tabs>
        <w:rPr>
          <w:szCs w:val="24"/>
        </w:rPr>
      </w:pPr>
      <w:r w:rsidRPr="00AA1856">
        <w:rPr>
          <w:szCs w:val="24"/>
        </w:rPr>
        <w:t>By:</w:t>
      </w:r>
      <w:r w:rsidR="00C2061B" w:rsidRPr="00AA1856">
        <w:rPr>
          <w:szCs w:val="24"/>
        </w:rPr>
        <w:tab/>
      </w:r>
      <w:r w:rsidRPr="00AA1856">
        <w:rPr>
          <w:szCs w:val="24"/>
        </w:rPr>
        <w:t>____________________________________</w:t>
      </w:r>
      <w:r w:rsidRPr="00AA1856">
        <w:rPr>
          <w:szCs w:val="24"/>
        </w:rPr>
        <w:tab/>
      </w:r>
      <w:r w:rsidRPr="00AA1856">
        <w:rPr>
          <w:szCs w:val="24"/>
        </w:rPr>
        <w:tab/>
        <w:t>Date:_________________________</w:t>
      </w:r>
    </w:p>
    <w:p w14:paraId="100BEEDB" w14:textId="77777777" w:rsidR="00A31063" w:rsidRPr="00AA1856" w:rsidRDefault="00C2061B" w:rsidP="00C2061B">
      <w:pPr>
        <w:pStyle w:val="Footer"/>
        <w:tabs>
          <w:tab w:val="clear" w:pos="4320"/>
          <w:tab w:val="clear" w:pos="8640"/>
          <w:tab w:val="left" w:pos="450"/>
        </w:tabs>
        <w:rPr>
          <w:szCs w:val="24"/>
        </w:rPr>
      </w:pPr>
      <w:r w:rsidRPr="00AA1856">
        <w:rPr>
          <w:szCs w:val="24"/>
        </w:rPr>
        <w:tab/>
      </w:r>
      <w:r w:rsidR="00A31063" w:rsidRPr="00AA1856">
        <w:rPr>
          <w:szCs w:val="24"/>
        </w:rPr>
        <w:t>____________________________________</w:t>
      </w:r>
    </w:p>
    <w:p w14:paraId="34D70F7E" w14:textId="685B33A2" w:rsidR="00524308" w:rsidRPr="00AA1856" w:rsidRDefault="00C2061B" w:rsidP="00C2061B">
      <w:pPr>
        <w:pStyle w:val="Footer"/>
        <w:tabs>
          <w:tab w:val="clear" w:pos="4320"/>
          <w:tab w:val="clear" w:pos="8640"/>
          <w:tab w:val="left" w:pos="450"/>
        </w:tabs>
        <w:rPr>
          <w:szCs w:val="24"/>
        </w:rPr>
      </w:pPr>
      <w:r w:rsidRPr="00AA1856">
        <w:rPr>
          <w:szCs w:val="24"/>
        </w:rPr>
        <w:tab/>
      </w:r>
      <w:r w:rsidR="00524308" w:rsidRPr="00AA1856">
        <w:rPr>
          <w:szCs w:val="24"/>
        </w:rPr>
        <w:t>____________________________________</w:t>
      </w:r>
    </w:p>
    <w:p w14:paraId="397A16A3" w14:textId="77777777" w:rsidR="00A31063" w:rsidRPr="00AA1856" w:rsidRDefault="00C2061B" w:rsidP="00C2061B">
      <w:pPr>
        <w:pStyle w:val="Footer"/>
        <w:tabs>
          <w:tab w:val="clear" w:pos="4320"/>
          <w:tab w:val="clear" w:pos="8640"/>
          <w:tab w:val="left" w:pos="450"/>
        </w:tabs>
        <w:rPr>
          <w:szCs w:val="24"/>
        </w:rPr>
      </w:pPr>
      <w:r w:rsidRPr="00AA1856">
        <w:rPr>
          <w:szCs w:val="24"/>
        </w:rPr>
        <w:tab/>
      </w:r>
      <w:r w:rsidR="00A31063" w:rsidRPr="00AA1856">
        <w:rPr>
          <w:szCs w:val="24"/>
        </w:rPr>
        <w:t>(Company Name, signatory’s printed name and title)</w:t>
      </w:r>
    </w:p>
    <w:p w14:paraId="1BC33818" w14:textId="77777777" w:rsidR="00A31063" w:rsidRPr="00AA1856" w:rsidRDefault="00A31063" w:rsidP="00A310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rPr>
          <w:szCs w:val="24"/>
        </w:rPr>
      </w:pPr>
    </w:p>
    <w:p w14:paraId="2B4BB222" w14:textId="77777777" w:rsidR="00A31063" w:rsidRPr="00AA1856" w:rsidRDefault="00A31063" w:rsidP="00A31063">
      <w:pPr>
        <w:pStyle w:val="BodyText2"/>
        <w:tabs>
          <w:tab w:val="clear" w:pos="117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240"/>
        </w:tabs>
        <w:rPr>
          <w:sz w:val="24"/>
          <w:szCs w:val="24"/>
        </w:rPr>
      </w:pPr>
    </w:p>
    <w:p w14:paraId="11FD8BC9" w14:textId="77777777" w:rsidR="00A31063" w:rsidRPr="00AA1856" w:rsidRDefault="00A31063" w:rsidP="00C2061B">
      <w:pPr>
        <w:pStyle w:val="BodyText2"/>
        <w:tabs>
          <w:tab w:val="clear" w:pos="117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240"/>
        </w:tabs>
        <w:rPr>
          <w:sz w:val="24"/>
          <w:szCs w:val="24"/>
        </w:rPr>
      </w:pPr>
      <w:r w:rsidRPr="00AA1856">
        <w:rPr>
          <w:sz w:val="24"/>
          <w:szCs w:val="24"/>
        </w:rPr>
        <w:t>STATE OF ALASKA</w:t>
      </w:r>
      <w:r w:rsidRPr="00AA1856">
        <w:rPr>
          <w:sz w:val="24"/>
          <w:szCs w:val="24"/>
        </w:rPr>
        <w:tab/>
        <w:t>)</w:t>
      </w:r>
      <w:r w:rsidR="00C2061B" w:rsidRPr="00AA1856">
        <w:rPr>
          <w:sz w:val="24"/>
          <w:szCs w:val="24"/>
        </w:rPr>
        <w:br/>
      </w:r>
      <w:r w:rsidRPr="00AA1856">
        <w:rPr>
          <w:sz w:val="24"/>
          <w:szCs w:val="24"/>
        </w:rPr>
        <w:tab/>
        <w:t>)ss.</w:t>
      </w:r>
      <w:r w:rsidR="00C2061B" w:rsidRPr="00AA1856">
        <w:rPr>
          <w:sz w:val="24"/>
          <w:szCs w:val="24"/>
        </w:rPr>
        <w:br/>
      </w:r>
      <w:r w:rsidRPr="00AA1856">
        <w:rPr>
          <w:sz w:val="24"/>
          <w:szCs w:val="24"/>
        </w:rPr>
        <w:t>THIRD JUDICIAL DISTRICT</w:t>
      </w:r>
      <w:r w:rsidRPr="00AA1856">
        <w:rPr>
          <w:sz w:val="24"/>
          <w:szCs w:val="24"/>
        </w:rPr>
        <w:tab/>
        <w:t>)</w:t>
      </w:r>
    </w:p>
    <w:p w14:paraId="46E851CB" w14:textId="77777777" w:rsidR="00A31063" w:rsidRPr="00AA1856" w:rsidRDefault="00A31063" w:rsidP="00A31063">
      <w:pPr>
        <w:tabs>
          <w:tab w:val="left" w:pos="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996C64A" w14:textId="77777777" w:rsidR="00A31063" w:rsidRPr="00AA1856" w:rsidRDefault="00A31063" w:rsidP="00A31063">
      <w:pPr>
        <w:pStyle w:val="BodyText2"/>
        <w:rPr>
          <w:sz w:val="24"/>
          <w:szCs w:val="24"/>
        </w:rPr>
      </w:pPr>
      <w:r w:rsidRPr="00AA1856">
        <w:rPr>
          <w:sz w:val="24"/>
          <w:szCs w:val="24"/>
        </w:rPr>
        <w:tab/>
        <w:t>This certifies that on the _______ of_________________, 20___, before me, a notary public in and for the State of Alaska, duly commissioned and sworn, personally appeared _______________________________, known to me to be the person described in, and who executed the foregoing agreement, who then after being duly sworn according to law, acknowledged to me under oath that he executed same freely and voluntarily for the uses and purposes therein mentioned.</w:t>
      </w:r>
    </w:p>
    <w:p w14:paraId="0841F428" w14:textId="77777777" w:rsidR="00A31063" w:rsidRPr="00AA1856" w:rsidRDefault="00A31063" w:rsidP="00A31063">
      <w:pPr>
        <w:tabs>
          <w:tab w:val="left" w:pos="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5404BE4" w14:textId="77777777" w:rsidR="00A31063" w:rsidRPr="00AA1856" w:rsidRDefault="00A31063" w:rsidP="00A31063">
      <w:pPr>
        <w:tabs>
          <w:tab w:val="left" w:pos="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AA1856">
        <w:rPr>
          <w:szCs w:val="24"/>
        </w:rPr>
        <w:t>WITNESS my hand and official seal the day and year in this certificate first above written.</w:t>
      </w:r>
    </w:p>
    <w:p w14:paraId="6EAC4DDB" w14:textId="77777777" w:rsidR="00A31063" w:rsidRPr="00AA1856" w:rsidRDefault="00A31063" w:rsidP="00A31063">
      <w:pPr>
        <w:tabs>
          <w:tab w:val="left" w:pos="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333B734" w14:textId="77777777" w:rsidR="00E725D6" w:rsidRPr="00AA1856" w:rsidRDefault="00E725D6" w:rsidP="006A3719">
      <w:pPr>
        <w:pStyle w:val="TOC1"/>
      </w:pPr>
      <w:r w:rsidRPr="00AA1856">
        <w:tab/>
        <w:t>____________________________________</w:t>
      </w:r>
    </w:p>
    <w:p w14:paraId="52082E6A" w14:textId="77777777" w:rsidR="00E725D6" w:rsidRPr="00AA1856" w:rsidRDefault="00E725D6" w:rsidP="00E725D6">
      <w:pPr>
        <w:tabs>
          <w:tab w:val="left" w:pos="5580"/>
        </w:tabs>
        <w:rPr>
          <w:szCs w:val="24"/>
        </w:rPr>
      </w:pPr>
      <w:r w:rsidRPr="00AA1856">
        <w:rPr>
          <w:szCs w:val="24"/>
        </w:rPr>
        <w:tab/>
        <w:t>NOTARY PUBLIC in and for Alaska</w:t>
      </w:r>
    </w:p>
    <w:p w14:paraId="47BDF5E3" w14:textId="2B302C58" w:rsidR="00F65F26" w:rsidRPr="00AA1856" w:rsidRDefault="00E725D6" w:rsidP="00E725D6">
      <w:pPr>
        <w:tabs>
          <w:tab w:val="left" w:pos="5580"/>
        </w:tabs>
        <w:rPr>
          <w:szCs w:val="24"/>
        </w:rPr>
        <w:sectPr w:rsidR="00F65F26" w:rsidRPr="00AA1856" w:rsidSect="00AB61A5">
          <w:footerReference w:type="default" r:id="rId15"/>
          <w:pgSz w:w="12240" w:h="15840"/>
          <w:pgMar w:top="1440" w:right="1440" w:bottom="1440" w:left="1440" w:header="720" w:footer="351" w:gutter="0"/>
          <w:pgNumType w:start="1"/>
          <w:cols w:space="720"/>
          <w:docGrid w:linePitch="360"/>
        </w:sectPr>
      </w:pPr>
      <w:r w:rsidRPr="00AA1856">
        <w:rPr>
          <w:szCs w:val="24"/>
        </w:rPr>
        <w:tab/>
        <w:t>My Commission Expires:__________</w:t>
      </w:r>
    </w:p>
    <w:p w14:paraId="60A851D5" w14:textId="3320F83C" w:rsidR="006B14B8" w:rsidRPr="00D97106" w:rsidRDefault="006B14B8" w:rsidP="006B14B8">
      <w:pPr>
        <w:tabs>
          <w:tab w:val="left" w:pos="5040"/>
        </w:tabs>
        <w:jc w:val="center"/>
        <w:rPr>
          <w:b/>
          <w:bCs/>
          <w:sz w:val="32"/>
          <w:szCs w:val="32"/>
        </w:rPr>
      </w:pPr>
      <w:r w:rsidRPr="00D97106">
        <w:rPr>
          <w:b/>
          <w:bCs/>
          <w:sz w:val="32"/>
          <w:szCs w:val="32"/>
        </w:rPr>
        <w:lastRenderedPageBreak/>
        <w:t>Exhibit A</w:t>
      </w:r>
    </w:p>
    <w:p w14:paraId="345854D6" w14:textId="77777777" w:rsidR="006B14B8" w:rsidRPr="00C81B5B" w:rsidRDefault="006B14B8" w:rsidP="006B14B8">
      <w:pPr>
        <w:tabs>
          <w:tab w:val="left" w:pos="5040"/>
        </w:tabs>
        <w:jc w:val="center"/>
        <w:rPr>
          <w:sz w:val="28"/>
          <w:szCs w:val="28"/>
        </w:rPr>
      </w:pPr>
      <w:r w:rsidRPr="00C81B5B">
        <w:rPr>
          <w:sz w:val="28"/>
          <w:szCs w:val="28"/>
        </w:rPr>
        <w:t>UNIT TRACT TABLE</w:t>
      </w:r>
    </w:p>
    <w:p w14:paraId="28B56A8A" w14:textId="405AA0FC" w:rsidR="00D15193" w:rsidRPr="00D15193" w:rsidRDefault="00D15193" w:rsidP="00AB61A5">
      <w:pPr>
        <w:tabs>
          <w:tab w:val="left" w:pos="5040"/>
        </w:tabs>
        <w:jc w:val="center"/>
        <w:rPr>
          <w:szCs w:val="24"/>
        </w:rPr>
        <w:sectPr w:rsidR="00D15193" w:rsidRPr="00D15193" w:rsidSect="00AB61A5">
          <w:footerReference w:type="default" r:id="rId16"/>
          <w:pgSz w:w="12240" w:h="15840"/>
          <w:pgMar w:top="1440" w:right="1440" w:bottom="1440" w:left="1440" w:header="720" w:footer="351" w:gutter="0"/>
          <w:pgNumType w:start="1"/>
          <w:cols w:space="720"/>
          <w:titlePg/>
          <w:docGrid w:linePitch="360"/>
        </w:sectPr>
      </w:pPr>
    </w:p>
    <w:p w14:paraId="64F5C3F7" w14:textId="52C4F30B" w:rsidR="006B14B8" w:rsidRDefault="006B14B8" w:rsidP="006B14B8">
      <w:pPr>
        <w:spacing w:after="0" w:line="240" w:lineRule="auto"/>
        <w:rPr>
          <w:sz w:val="20"/>
        </w:rPr>
      </w:pPr>
    </w:p>
    <w:p w14:paraId="436BC966" w14:textId="77777777" w:rsidR="006B14B8" w:rsidRPr="00D97106" w:rsidRDefault="006B14B8" w:rsidP="006B14B8">
      <w:pPr>
        <w:tabs>
          <w:tab w:val="left" w:pos="5040"/>
        </w:tabs>
        <w:jc w:val="center"/>
        <w:rPr>
          <w:b/>
          <w:bCs/>
          <w:sz w:val="32"/>
          <w:szCs w:val="32"/>
        </w:rPr>
      </w:pPr>
      <w:r w:rsidRPr="00D97106">
        <w:rPr>
          <w:b/>
          <w:bCs/>
          <w:sz w:val="32"/>
          <w:szCs w:val="32"/>
        </w:rPr>
        <w:t xml:space="preserve">Exhibit </w:t>
      </w:r>
      <w:r>
        <w:rPr>
          <w:b/>
          <w:bCs/>
          <w:sz w:val="32"/>
          <w:szCs w:val="32"/>
        </w:rPr>
        <w:t>B</w:t>
      </w:r>
    </w:p>
    <w:p w14:paraId="191A32C3" w14:textId="77777777" w:rsidR="006B14B8" w:rsidRPr="00AA1856" w:rsidRDefault="006B14B8" w:rsidP="006B14B8">
      <w:pPr>
        <w:tabs>
          <w:tab w:val="left" w:pos="5040"/>
        </w:tabs>
        <w:jc w:val="center"/>
        <w:rPr>
          <w:sz w:val="28"/>
          <w:szCs w:val="28"/>
        </w:rPr>
      </w:pPr>
      <w:r w:rsidRPr="00AA1856">
        <w:rPr>
          <w:sz w:val="28"/>
          <w:szCs w:val="28"/>
        </w:rPr>
        <w:t>UNIT MAP</w:t>
      </w:r>
    </w:p>
    <w:p w14:paraId="1D1A1B1D" w14:textId="77777777" w:rsidR="006B14B8" w:rsidRDefault="006B14B8" w:rsidP="006B14B8">
      <w:pPr>
        <w:tabs>
          <w:tab w:val="left" w:pos="5040"/>
        </w:tabs>
        <w:rPr>
          <w:sz w:val="20"/>
        </w:rPr>
      </w:pPr>
    </w:p>
    <w:p w14:paraId="5180B292" w14:textId="14E721B3" w:rsidR="00F65F26" w:rsidRDefault="00F65F26" w:rsidP="004C1D61">
      <w:pPr>
        <w:tabs>
          <w:tab w:val="left" w:pos="5040"/>
        </w:tabs>
        <w:jc w:val="center"/>
        <w:rPr>
          <w:sz w:val="20"/>
        </w:rPr>
        <w:sectPr w:rsidR="00F65F26" w:rsidSect="00AB61A5">
          <w:footerReference w:type="first" r:id="rId17"/>
          <w:pgSz w:w="12240" w:h="15840"/>
          <w:pgMar w:top="1440" w:right="1440" w:bottom="1440" w:left="1440" w:header="720" w:footer="351" w:gutter="0"/>
          <w:pgNumType w:start="1"/>
          <w:cols w:space="720"/>
          <w:titlePg/>
          <w:docGrid w:linePitch="360"/>
        </w:sectPr>
      </w:pPr>
    </w:p>
    <w:p w14:paraId="1470F572" w14:textId="514F7D3B" w:rsidR="006B14B8" w:rsidRDefault="006B14B8" w:rsidP="006B14B8">
      <w:pPr>
        <w:spacing w:after="0" w:line="240" w:lineRule="auto"/>
        <w:rPr>
          <w:sz w:val="20"/>
        </w:rPr>
      </w:pPr>
    </w:p>
    <w:p w14:paraId="4C84D401" w14:textId="77777777" w:rsidR="006B14B8" w:rsidRPr="00D97106" w:rsidRDefault="006B14B8" w:rsidP="006B14B8">
      <w:pPr>
        <w:tabs>
          <w:tab w:val="left" w:pos="5040"/>
        </w:tabs>
        <w:jc w:val="center"/>
        <w:rPr>
          <w:b/>
          <w:bCs/>
          <w:sz w:val="32"/>
          <w:szCs w:val="32"/>
        </w:rPr>
      </w:pPr>
      <w:r w:rsidRPr="00D97106">
        <w:rPr>
          <w:b/>
          <w:bCs/>
          <w:sz w:val="32"/>
          <w:szCs w:val="32"/>
        </w:rPr>
        <w:t xml:space="preserve">Exhibit </w:t>
      </w:r>
      <w:r>
        <w:rPr>
          <w:b/>
          <w:bCs/>
          <w:sz w:val="32"/>
          <w:szCs w:val="32"/>
        </w:rPr>
        <w:t>C</w:t>
      </w:r>
    </w:p>
    <w:p w14:paraId="1EC6100B" w14:textId="77777777" w:rsidR="006B14B8" w:rsidRPr="00AA1856" w:rsidRDefault="006B14B8" w:rsidP="006B14B8">
      <w:pPr>
        <w:tabs>
          <w:tab w:val="left" w:pos="5040"/>
        </w:tabs>
        <w:jc w:val="center"/>
        <w:rPr>
          <w:sz w:val="28"/>
          <w:szCs w:val="28"/>
        </w:rPr>
      </w:pPr>
      <w:r w:rsidRPr="00AA1856">
        <w:rPr>
          <w:sz w:val="28"/>
          <w:szCs w:val="28"/>
        </w:rPr>
        <w:t>TABLE OF PARTICIPATING AREAS</w:t>
      </w:r>
    </w:p>
    <w:p w14:paraId="2F623C21" w14:textId="77777777" w:rsidR="006B14B8" w:rsidRDefault="006B14B8" w:rsidP="006B14B8">
      <w:pPr>
        <w:tabs>
          <w:tab w:val="left" w:pos="5040"/>
        </w:tabs>
        <w:rPr>
          <w:sz w:val="20"/>
        </w:rPr>
      </w:pPr>
    </w:p>
    <w:p w14:paraId="66A9986D" w14:textId="77777777" w:rsidR="006B14B8" w:rsidRDefault="006B14B8" w:rsidP="006B14B8">
      <w:pPr>
        <w:tabs>
          <w:tab w:val="left" w:pos="5040"/>
        </w:tabs>
        <w:rPr>
          <w:sz w:val="20"/>
        </w:rPr>
      </w:pPr>
    </w:p>
    <w:p w14:paraId="70914914" w14:textId="31A6DD68" w:rsidR="00F65F26" w:rsidRDefault="00F65F26" w:rsidP="005B4F82">
      <w:pPr>
        <w:tabs>
          <w:tab w:val="left" w:pos="5040"/>
        </w:tabs>
        <w:jc w:val="center"/>
        <w:rPr>
          <w:sz w:val="22"/>
          <w:szCs w:val="22"/>
        </w:rPr>
        <w:sectPr w:rsidR="00F65F26" w:rsidSect="00AB61A5">
          <w:footerReference w:type="first" r:id="rId18"/>
          <w:pgSz w:w="12240" w:h="15840"/>
          <w:pgMar w:top="1440" w:right="1440" w:bottom="1440" w:left="1440" w:header="720" w:footer="351" w:gutter="0"/>
          <w:pgNumType w:start="1"/>
          <w:cols w:space="720"/>
          <w:titlePg/>
          <w:docGrid w:linePitch="360"/>
        </w:sectPr>
      </w:pPr>
    </w:p>
    <w:p w14:paraId="266649BB" w14:textId="10AD6AEC" w:rsidR="006B14B8" w:rsidRDefault="006B14B8" w:rsidP="006B14B8">
      <w:pPr>
        <w:spacing w:after="0" w:line="240" w:lineRule="auto"/>
        <w:rPr>
          <w:sz w:val="20"/>
        </w:rPr>
      </w:pPr>
    </w:p>
    <w:p w14:paraId="3D274B86" w14:textId="77777777" w:rsidR="006B14B8" w:rsidRPr="00D97106" w:rsidRDefault="006B14B8" w:rsidP="006B14B8">
      <w:pPr>
        <w:tabs>
          <w:tab w:val="left" w:pos="5040"/>
        </w:tabs>
        <w:jc w:val="center"/>
        <w:rPr>
          <w:b/>
          <w:bCs/>
          <w:sz w:val="32"/>
          <w:szCs w:val="32"/>
        </w:rPr>
      </w:pPr>
      <w:r w:rsidRPr="00D97106">
        <w:rPr>
          <w:b/>
          <w:bCs/>
          <w:sz w:val="32"/>
          <w:szCs w:val="32"/>
        </w:rPr>
        <w:t xml:space="preserve">Exhibit </w:t>
      </w:r>
      <w:r>
        <w:rPr>
          <w:b/>
          <w:bCs/>
          <w:sz w:val="32"/>
          <w:szCs w:val="32"/>
        </w:rPr>
        <w:t>D</w:t>
      </w:r>
    </w:p>
    <w:p w14:paraId="27891D30" w14:textId="77777777" w:rsidR="006B14B8" w:rsidRPr="00AA1856" w:rsidRDefault="006B14B8" w:rsidP="006B14B8">
      <w:pPr>
        <w:tabs>
          <w:tab w:val="left" w:pos="5040"/>
        </w:tabs>
        <w:jc w:val="center"/>
        <w:rPr>
          <w:sz w:val="28"/>
          <w:szCs w:val="28"/>
        </w:rPr>
      </w:pPr>
      <w:r w:rsidRPr="00AA1856">
        <w:rPr>
          <w:sz w:val="28"/>
          <w:szCs w:val="28"/>
        </w:rPr>
        <w:t>PARTICIPATING AREA MAP</w:t>
      </w:r>
    </w:p>
    <w:p w14:paraId="5231752E" w14:textId="77777777" w:rsidR="006B14B8" w:rsidRDefault="006B14B8" w:rsidP="006B14B8">
      <w:pPr>
        <w:tabs>
          <w:tab w:val="left" w:pos="5040"/>
        </w:tabs>
        <w:rPr>
          <w:sz w:val="20"/>
        </w:rPr>
      </w:pPr>
    </w:p>
    <w:p w14:paraId="4E694F22" w14:textId="77777777" w:rsidR="006B14B8" w:rsidRDefault="006B14B8" w:rsidP="006B14B8">
      <w:pPr>
        <w:tabs>
          <w:tab w:val="left" w:pos="5040"/>
        </w:tabs>
        <w:rPr>
          <w:sz w:val="20"/>
        </w:rPr>
      </w:pPr>
    </w:p>
    <w:p w14:paraId="412190B9" w14:textId="7176FDAE" w:rsidR="00F65F26" w:rsidRDefault="00F65F26" w:rsidP="006B14B8">
      <w:pPr>
        <w:tabs>
          <w:tab w:val="left" w:pos="5040"/>
        </w:tabs>
        <w:jc w:val="center"/>
        <w:rPr>
          <w:sz w:val="22"/>
          <w:szCs w:val="22"/>
        </w:rPr>
        <w:sectPr w:rsidR="00F65F26" w:rsidSect="00AB61A5">
          <w:footerReference w:type="first" r:id="rId19"/>
          <w:pgSz w:w="12240" w:h="15840"/>
          <w:pgMar w:top="1440" w:right="1440" w:bottom="1440" w:left="1440" w:header="720" w:footer="351" w:gutter="0"/>
          <w:pgNumType w:start="1"/>
          <w:cols w:space="720"/>
          <w:titlePg/>
          <w:docGrid w:linePitch="360"/>
        </w:sectPr>
      </w:pPr>
    </w:p>
    <w:p w14:paraId="4FA1E890" w14:textId="77777777" w:rsidR="006B14B8" w:rsidRPr="00D97106" w:rsidRDefault="006B14B8" w:rsidP="006B14B8">
      <w:pPr>
        <w:tabs>
          <w:tab w:val="left" w:pos="5040"/>
        </w:tabs>
        <w:jc w:val="center"/>
        <w:rPr>
          <w:b/>
          <w:bCs/>
          <w:sz w:val="32"/>
          <w:szCs w:val="32"/>
        </w:rPr>
      </w:pPr>
      <w:r w:rsidRPr="00D97106">
        <w:rPr>
          <w:b/>
          <w:bCs/>
          <w:sz w:val="32"/>
          <w:szCs w:val="32"/>
        </w:rPr>
        <w:lastRenderedPageBreak/>
        <w:t xml:space="preserve">Exhibit </w:t>
      </w:r>
      <w:r>
        <w:rPr>
          <w:b/>
          <w:bCs/>
          <w:sz w:val="32"/>
          <w:szCs w:val="32"/>
        </w:rPr>
        <w:t>E</w:t>
      </w:r>
    </w:p>
    <w:p w14:paraId="1163B315" w14:textId="77777777" w:rsidR="006B14B8" w:rsidRPr="00AA1856" w:rsidRDefault="006B14B8" w:rsidP="006B14B8">
      <w:pPr>
        <w:tabs>
          <w:tab w:val="left" w:pos="5040"/>
        </w:tabs>
        <w:jc w:val="center"/>
        <w:rPr>
          <w:sz w:val="28"/>
          <w:szCs w:val="28"/>
        </w:rPr>
      </w:pPr>
      <w:r w:rsidRPr="00AA1856">
        <w:rPr>
          <w:sz w:val="28"/>
          <w:szCs w:val="28"/>
        </w:rPr>
        <w:t>ALLOCATION OF PARTICIPATING AREA EXPENSES</w:t>
      </w:r>
    </w:p>
    <w:p w14:paraId="38D9ED25" w14:textId="77777777" w:rsidR="006B14B8" w:rsidRDefault="006B14B8" w:rsidP="006B14B8">
      <w:pPr>
        <w:tabs>
          <w:tab w:val="left" w:pos="5040"/>
        </w:tabs>
        <w:rPr>
          <w:szCs w:val="24"/>
        </w:rPr>
      </w:pPr>
    </w:p>
    <w:p w14:paraId="1B6B66FB" w14:textId="77777777" w:rsidR="006B14B8" w:rsidRDefault="006B14B8" w:rsidP="006B14B8">
      <w:pPr>
        <w:tabs>
          <w:tab w:val="left" w:pos="5040"/>
        </w:tabs>
        <w:rPr>
          <w:sz w:val="20"/>
        </w:rPr>
      </w:pPr>
    </w:p>
    <w:tbl>
      <w:tblPr>
        <w:tblStyle w:val="TableGrid"/>
        <w:tblW w:w="6210" w:type="dxa"/>
        <w:tblInd w:w="1435" w:type="dxa"/>
        <w:tblLook w:val="04A0" w:firstRow="1" w:lastRow="0" w:firstColumn="1" w:lastColumn="0" w:noHBand="0" w:noVBand="1"/>
      </w:tblPr>
      <w:tblGrid>
        <w:gridCol w:w="1800"/>
        <w:gridCol w:w="1715"/>
        <w:gridCol w:w="2695"/>
      </w:tblGrid>
      <w:tr w:rsidR="006B14B8" w14:paraId="627FD2B9" w14:textId="77777777" w:rsidTr="006B3AFB">
        <w:tc>
          <w:tcPr>
            <w:tcW w:w="1800" w:type="dxa"/>
          </w:tcPr>
          <w:p w14:paraId="025A6A0D" w14:textId="77777777" w:rsidR="006B14B8" w:rsidRPr="00AA1856" w:rsidRDefault="006B14B8" w:rsidP="006B3AFB">
            <w:pPr>
              <w:tabs>
                <w:tab w:val="left" w:pos="5040"/>
              </w:tabs>
              <w:jc w:val="center"/>
              <w:rPr>
                <w:szCs w:val="24"/>
              </w:rPr>
            </w:pPr>
            <w:r w:rsidRPr="00AA1856">
              <w:rPr>
                <w:szCs w:val="24"/>
              </w:rPr>
              <w:t>Unit Tract Number</w:t>
            </w:r>
          </w:p>
        </w:tc>
        <w:tc>
          <w:tcPr>
            <w:tcW w:w="1715" w:type="dxa"/>
          </w:tcPr>
          <w:p w14:paraId="61A33768" w14:textId="77777777" w:rsidR="006B14B8" w:rsidRPr="00AA1856" w:rsidRDefault="006B14B8" w:rsidP="006B3AFB">
            <w:pPr>
              <w:tabs>
                <w:tab w:val="left" w:pos="5040"/>
              </w:tabs>
              <w:jc w:val="center"/>
              <w:rPr>
                <w:szCs w:val="24"/>
              </w:rPr>
            </w:pPr>
            <w:r w:rsidRPr="00AA1856">
              <w:rPr>
                <w:szCs w:val="24"/>
              </w:rPr>
              <w:t>ADL</w:t>
            </w:r>
          </w:p>
        </w:tc>
        <w:tc>
          <w:tcPr>
            <w:tcW w:w="2695" w:type="dxa"/>
          </w:tcPr>
          <w:p w14:paraId="4D9183F3" w14:textId="77777777" w:rsidR="006B14B8" w:rsidRPr="00AA1856" w:rsidRDefault="006B14B8" w:rsidP="006B3AFB">
            <w:pPr>
              <w:tabs>
                <w:tab w:val="left" w:pos="5040"/>
              </w:tabs>
              <w:jc w:val="center"/>
              <w:rPr>
                <w:szCs w:val="24"/>
              </w:rPr>
            </w:pPr>
            <w:r w:rsidRPr="00AA1856">
              <w:rPr>
                <w:szCs w:val="24"/>
              </w:rPr>
              <w:t>Participating Area Expense Percentage</w:t>
            </w:r>
          </w:p>
        </w:tc>
      </w:tr>
      <w:tr w:rsidR="006B14B8" w14:paraId="58410ADD" w14:textId="77777777" w:rsidTr="006B3AFB">
        <w:tc>
          <w:tcPr>
            <w:tcW w:w="1800" w:type="dxa"/>
          </w:tcPr>
          <w:p w14:paraId="5CC3EE0E" w14:textId="77777777" w:rsidR="006B14B8" w:rsidRPr="00AA1856" w:rsidRDefault="006B14B8" w:rsidP="006B3AFB">
            <w:pPr>
              <w:tabs>
                <w:tab w:val="left" w:pos="5040"/>
              </w:tabs>
              <w:jc w:val="center"/>
              <w:rPr>
                <w:szCs w:val="24"/>
              </w:rPr>
            </w:pPr>
          </w:p>
        </w:tc>
        <w:tc>
          <w:tcPr>
            <w:tcW w:w="1715" w:type="dxa"/>
          </w:tcPr>
          <w:p w14:paraId="639069AC" w14:textId="77777777" w:rsidR="006B14B8" w:rsidRPr="00AA1856" w:rsidRDefault="006B14B8" w:rsidP="006B3AFB">
            <w:pPr>
              <w:jc w:val="center"/>
              <w:rPr>
                <w:szCs w:val="24"/>
              </w:rPr>
            </w:pPr>
          </w:p>
        </w:tc>
        <w:tc>
          <w:tcPr>
            <w:tcW w:w="2695" w:type="dxa"/>
          </w:tcPr>
          <w:p w14:paraId="3632DC7A" w14:textId="77777777" w:rsidR="006B14B8" w:rsidRPr="00AA1856" w:rsidRDefault="006B14B8" w:rsidP="006B3AFB">
            <w:pPr>
              <w:rPr>
                <w:szCs w:val="24"/>
              </w:rPr>
            </w:pPr>
          </w:p>
        </w:tc>
      </w:tr>
    </w:tbl>
    <w:p w14:paraId="524A9242" w14:textId="77777777" w:rsidR="006B14B8" w:rsidRDefault="006B14B8" w:rsidP="006B14B8">
      <w:pPr>
        <w:tabs>
          <w:tab w:val="left" w:pos="5040"/>
        </w:tabs>
        <w:rPr>
          <w:sz w:val="20"/>
        </w:rPr>
      </w:pPr>
    </w:p>
    <w:p w14:paraId="11D9BCE1" w14:textId="77777777" w:rsidR="006B14B8" w:rsidRDefault="006B14B8" w:rsidP="006B14B8">
      <w:pPr>
        <w:tabs>
          <w:tab w:val="left" w:pos="5040"/>
        </w:tabs>
        <w:rPr>
          <w:sz w:val="20"/>
        </w:rPr>
      </w:pPr>
    </w:p>
    <w:p w14:paraId="18ED2DE0" w14:textId="2FD9D38B" w:rsidR="00AB61A5" w:rsidRPr="00AB61A5" w:rsidRDefault="00AB61A5" w:rsidP="00AB61A5">
      <w:pPr>
        <w:tabs>
          <w:tab w:val="left" w:pos="5040"/>
        </w:tabs>
        <w:jc w:val="center"/>
        <w:rPr>
          <w:sz w:val="22"/>
          <w:szCs w:val="22"/>
        </w:rPr>
        <w:sectPr w:rsidR="00AB61A5" w:rsidRPr="00AB61A5" w:rsidSect="00AB61A5">
          <w:pgSz w:w="12240" w:h="15840"/>
          <w:pgMar w:top="1440" w:right="1440" w:bottom="1440" w:left="1440" w:header="720" w:footer="351" w:gutter="0"/>
          <w:pgNumType w:start="1"/>
          <w:cols w:space="720"/>
          <w:titlePg/>
          <w:docGrid w:linePitch="360"/>
        </w:sectPr>
      </w:pPr>
    </w:p>
    <w:p w14:paraId="6973453A" w14:textId="77777777" w:rsidR="006B14B8" w:rsidRPr="00D97106" w:rsidRDefault="006B14B8" w:rsidP="006B14B8">
      <w:pPr>
        <w:tabs>
          <w:tab w:val="left" w:pos="5040"/>
        </w:tabs>
        <w:jc w:val="center"/>
        <w:rPr>
          <w:b/>
          <w:bCs/>
          <w:sz w:val="32"/>
          <w:szCs w:val="32"/>
        </w:rPr>
      </w:pPr>
      <w:r w:rsidRPr="00D97106">
        <w:rPr>
          <w:b/>
          <w:bCs/>
          <w:sz w:val="32"/>
          <w:szCs w:val="32"/>
        </w:rPr>
        <w:lastRenderedPageBreak/>
        <w:t xml:space="preserve">Exhibit </w:t>
      </w:r>
      <w:r>
        <w:rPr>
          <w:b/>
          <w:bCs/>
          <w:sz w:val="32"/>
          <w:szCs w:val="32"/>
        </w:rPr>
        <w:t>F</w:t>
      </w:r>
    </w:p>
    <w:p w14:paraId="0633A4FB" w14:textId="77777777" w:rsidR="006B14B8" w:rsidRPr="00AA1856" w:rsidRDefault="006B14B8" w:rsidP="006B14B8">
      <w:pPr>
        <w:tabs>
          <w:tab w:val="left" w:pos="5040"/>
        </w:tabs>
        <w:jc w:val="center"/>
        <w:rPr>
          <w:sz w:val="28"/>
          <w:szCs w:val="28"/>
        </w:rPr>
      </w:pPr>
      <w:r w:rsidRPr="00AA1856">
        <w:rPr>
          <w:sz w:val="28"/>
          <w:szCs w:val="28"/>
        </w:rPr>
        <w:t>ALLOCATION OF UNIT EXPENSES</w:t>
      </w:r>
    </w:p>
    <w:p w14:paraId="064CDBAC" w14:textId="77777777" w:rsidR="006B14B8" w:rsidRDefault="006B14B8" w:rsidP="006B14B8">
      <w:pPr>
        <w:tabs>
          <w:tab w:val="left" w:pos="5040"/>
        </w:tabs>
        <w:rPr>
          <w:sz w:val="20"/>
        </w:rPr>
      </w:pPr>
    </w:p>
    <w:p w14:paraId="4D940896" w14:textId="77777777" w:rsidR="006B14B8" w:rsidRPr="00AA1856" w:rsidRDefault="006B14B8" w:rsidP="006B14B8">
      <w:pPr>
        <w:tabs>
          <w:tab w:val="left" w:pos="5040"/>
        </w:tabs>
        <w:rPr>
          <w:szCs w:val="24"/>
        </w:rPr>
      </w:pPr>
    </w:p>
    <w:tbl>
      <w:tblPr>
        <w:tblStyle w:val="TableGrid"/>
        <w:tblW w:w="6210" w:type="dxa"/>
        <w:tblInd w:w="1435" w:type="dxa"/>
        <w:tblLook w:val="04A0" w:firstRow="1" w:lastRow="0" w:firstColumn="1" w:lastColumn="0" w:noHBand="0" w:noVBand="1"/>
      </w:tblPr>
      <w:tblGrid>
        <w:gridCol w:w="1800"/>
        <w:gridCol w:w="1715"/>
        <w:gridCol w:w="2695"/>
      </w:tblGrid>
      <w:tr w:rsidR="006B14B8" w:rsidRPr="00AA1856" w14:paraId="0E6664B1" w14:textId="77777777" w:rsidTr="006B3AFB">
        <w:tc>
          <w:tcPr>
            <w:tcW w:w="1800" w:type="dxa"/>
          </w:tcPr>
          <w:p w14:paraId="431A37B0" w14:textId="77777777" w:rsidR="006B14B8" w:rsidRPr="00AA1856" w:rsidRDefault="006B14B8" w:rsidP="006B3AFB">
            <w:pPr>
              <w:tabs>
                <w:tab w:val="left" w:pos="5040"/>
              </w:tabs>
              <w:jc w:val="center"/>
              <w:rPr>
                <w:szCs w:val="24"/>
              </w:rPr>
            </w:pPr>
            <w:r w:rsidRPr="00AA1856">
              <w:rPr>
                <w:szCs w:val="24"/>
              </w:rPr>
              <w:t>Unit Tract Number</w:t>
            </w:r>
          </w:p>
        </w:tc>
        <w:tc>
          <w:tcPr>
            <w:tcW w:w="1715" w:type="dxa"/>
          </w:tcPr>
          <w:p w14:paraId="5FD72291" w14:textId="77777777" w:rsidR="006B14B8" w:rsidRPr="00AA1856" w:rsidRDefault="006B14B8" w:rsidP="006B3AFB">
            <w:pPr>
              <w:tabs>
                <w:tab w:val="left" w:pos="5040"/>
              </w:tabs>
              <w:jc w:val="center"/>
              <w:rPr>
                <w:szCs w:val="24"/>
              </w:rPr>
            </w:pPr>
            <w:r w:rsidRPr="00AA1856">
              <w:rPr>
                <w:szCs w:val="24"/>
              </w:rPr>
              <w:t>ADL</w:t>
            </w:r>
          </w:p>
        </w:tc>
        <w:tc>
          <w:tcPr>
            <w:tcW w:w="2695" w:type="dxa"/>
          </w:tcPr>
          <w:p w14:paraId="5B560764" w14:textId="77777777" w:rsidR="006B14B8" w:rsidRPr="00AA1856" w:rsidRDefault="006B14B8" w:rsidP="006B3AFB">
            <w:pPr>
              <w:tabs>
                <w:tab w:val="left" w:pos="5040"/>
              </w:tabs>
              <w:jc w:val="center"/>
              <w:rPr>
                <w:szCs w:val="24"/>
              </w:rPr>
            </w:pPr>
            <w:r w:rsidRPr="00AA1856">
              <w:rPr>
                <w:szCs w:val="24"/>
              </w:rPr>
              <w:t>Unit Expense Percentage</w:t>
            </w:r>
          </w:p>
        </w:tc>
      </w:tr>
      <w:tr w:rsidR="006B14B8" w14:paraId="0D697A26" w14:textId="77777777" w:rsidTr="006B3AFB">
        <w:tc>
          <w:tcPr>
            <w:tcW w:w="1800" w:type="dxa"/>
          </w:tcPr>
          <w:p w14:paraId="09319A38" w14:textId="77777777" w:rsidR="006B14B8" w:rsidRDefault="006B14B8" w:rsidP="006B3AFB">
            <w:pPr>
              <w:tabs>
                <w:tab w:val="left" w:pos="5040"/>
              </w:tabs>
              <w:jc w:val="center"/>
              <w:rPr>
                <w:sz w:val="20"/>
              </w:rPr>
            </w:pPr>
          </w:p>
        </w:tc>
        <w:tc>
          <w:tcPr>
            <w:tcW w:w="1715" w:type="dxa"/>
          </w:tcPr>
          <w:p w14:paraId="4EF6077F" w14:textId="77777777" w:rsidR="006B14B8" w:rsidRPr="00624A1D" w:rsidRDefault="006B14B8" w:rsidP="006B3AFB">
            <w:pPr>
              <w:jc w:val="center"/>
              <w:rPr>
                <w:sz w:val="22"/>
                <w:szCs w:val="22"/>
              </w:rPr>
            </w:pPr>
          </w:p>
        </w:tc>
        <w:tc>
          <w:tcPr>
            <w:tcW w:w="2695" w:type="dxa"/>
          </w:tcPr>
          <w:p w14:paraId="4F8A72F8" w14:textId="77777777" w:rsidR="006B14B8" w:rsidRPr="00624A1D" w:rsidRDefault="006B14B8" w:rsidP="006B3AFB">
            <w:pPr>
              <w:rPr>
                <w:sz w:val="14"/>
                <w:szCs w:val="16"/>
              </w:rPr>
            </w:pPr>
          </w:p>
        </w:tc>
      </w:tr>
    </w:tbl>
    <w:p w14:paraId="227FC66B" w14:textId="77777777" w:rsidR="006B14B8" w:rsidRDefault="006B14B8" w:rsidP="006B14B8">
      <w:pPr>
        <w:tabs>
          <w:tab w:val="left" w:pos="5040"/>
        </w:tabs>
        <w:rPr>
          <w:sz w:val="20"/>
        </w:rPr>
      </w:pPr>
    </w:p>
    <w:p w14:paraId="1AEBBCB5" w14:textId="77777777" w:rsidR="006B14B8" w:rsidRDefault="006B14B8" w:rsidP="006B14B8">
      <w:pPr>
        <w:tabs>
          <w:tab w:val="left" w:pos="5040"/>
        </w:tabs>
        <w:rPr>
          <w:sz w:val="20"/>
        </w:rPr>
      </w:pPr>
    </w:p>
    <w:p w14:paraId="07D2292F" w14:textId="228676DE" w:rsidR="00AB61A5" w:rsidRPr="00AB61A5" w:rsidRDefault="00AB61A5" w:rsidP="00AB61A5">
      <w:pPr>
        <w:tabs>
          <w:tab w:val="left" w:pos="5040"/>
        </w:tabs>
        <w:jc w:val="center"/>
        <w:rPr>
          <w:sz w:val="22"/>
          <w:szCs w:val="22"/>
        </w:rPr>
        <w:sectPr w:rsidR="00AB61A5" w:rsidRPr="00AB61A5" w:rsidSect="00AB61A5">
          <w:footerReference w:type="first" r:id="rId20"/>
          <w:pgSz w:w="12240" w:h="15840"/>
          <w:pgMar w:top="1440" w:right="1440" w:bottom="1440" w:left="1440" w:header="720" w:footer="351" w:gutter="0"/>
          <w:pgNumType w:start="1"/>
          <w:cols w:space="720"/>
          <w:titlePg/>
          <w:docGrid w:linePitch="360"/>
        </w:sectPr>
      </w:pPr>
    </w:p>
    <w:p w14:paraId="7E57E0C7" w14:textId="77777777" w:rsidR="006B14B8" w:rsidRPr="00D97106" w:rsidRDefault="006B14B8" w:rsidP="006B14B8">
      <w:pPr>
        <w:tabs>
          <w:tab w:val="left" w:pos="5040"/>
        </w:tabs>
        <w:jc w:val="center"/>
        <w:rPr>
          <w:b/>
          <w:bCs/>
          <w:sz w:val="32"/>
          <w:szCs w:val="32"/>
        </w:rPr>
      </w:pPr>
      <w:r w:rsidRPr="00D97106">
        <w:rPr>
          <w:b/>
          <w:bCs/>
          <w:sz w:val="32"/>
          <w:szCs w:val="32"/>
        </w:rPr>
        <w:lastRenderedPageBreak/>
        <w:t xml:space="preserve">Exhibit </w:t>
      </w:r>
      <w:r>
        <w:rPr>
          <w:b/>
          <w:bCs/>
          <w:sz w:val="32"/>
          <w:szCs w:val="32"/>
        </w:rPr>
        <w:t>G</w:t>
      </w:r>
    </w:p>
    <w:p w14:paraId="2D8B24F3" w14:textId="2C36EC61" w:rsidR="006B14B8" w:rsidRPr="00AA1856" w:rsidRDefault="006B14B8" w:rsidP="006C0DB1">
      <w:pPr>
        <w:tabs>
          <w:tab w:val="left" w:pos="5040"/>
        </w:tabs>
        <w:jc w:val="center"/>
        <w:rPr>
          <w:sz w:val="28"/>
          <w:szCs w:val="28"/>
        </w:rPr>
      </w:pPr>
      <w:r w:rsidRPr="00AA1856">
        <w:rPr>
          <w:sz w:val="28"/>
          <w:szCs w:val="28"/>
        </w:rPr>
        <w:t>UNIT PLAN</w:t>
      </w:r>
    </w:p>
    <w:p w14:paraId="4E155426" w14:textId="77777777" w:rsidR="006B14B8" w:rsidRPr="00F712E6" w:rsidRDefault="006B14B8" w:rsidP="006B14B8">
      <w:pPr>
        <w:spacing w:after="0"/>
      </w:pPr>
    </w:p>
    <w:p w14:paraId="234A066E" w14:textId="77777777" w:rsidR="006B14B8" w:rsidRDefault="006B14B8" w:rsidP="006B14B8">
      <w:pPr>
        <w:spacing w:after="0"/>
      </w:pPr>
    </w:p>
    <w:p w14:paraId="69E56E85" w14:textId="727CC661" w:rsidR="006B14B8" w:rsidRDefault="006B14B8" w:rsidP="006B14B8">
      <w:pPr>
        <w:spacing w:after="0"/>
      </w:pPr>
      <w:r>
        <w:rPr>
          <w:noProof/>
        </w:rPr>
        <w:drawing>
          <wp:inline distT="0" distB="0" distL="0" distR="0" wp14:anchorId="755207EC" wp14:editId="3E206549">
            <wp:extent cx="5943600" cy="2098040"/>
            <wp:effectExtent l="0" t="0" r="0" b="0"/>
            <wp:docPr id="3157493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1">
                      <a:extLst>
                        <a:ext uri="{28A0092B-C50C-407E-A947-70E740481C1C}">
                          <a14:useLocalDpi xmlns:a14="http://schemas.microsoft.com/office/drawing/2010/main" val="0"/>
                        </a:ext>
                      </a:extLst>
                    </a:blip>
                    <a:stretch>
                      <a:fillRect/>
                    </a:stretch>
                  </pic:blipFill>
                  <pic:spPr>
                    <a:xfrm>
                      <a:off x="0" y="0"/>
                      <a:ext cx="5943600" cy="2098040"/>
                    </a:xfrm>
                    <a:prstGeom prst="rect">
                      <a:avLst/>
                    </a:prstGeom>
                  </pic:spPr>
                </pic:pic>
              </a:graphicData>
            </a:graphic>
          </wp:inline>
        </w:drawing>
      </w:r>
    </w:p>
    <w:p w14:paraId="21CDC5E0" w14:textId="77777777" w:rsidR="006B14B8" w:rsidRDefault="006B14B8" w:rsidP="006B14B8">
      <w:pPr>
        <w:spacing w:after="0"/>
      </w:pPr>
    </w:p>
    <w:p w14:paraId="2A6D7745" w14:textId="77777777" w:rsidR="006B14B8" w:rsidRDefault="006B14B8" w:rsidP="006B14B8">
      <w:pPr>
        <w:spacing w:after="0"/>
      </w:pPr>
    </w:p>
    <w:p w14:paraId="44854C5C" w14:textId="77777777" w:rsidR="006B14B8" w:rsidRDefault="006B14B8" w:rsidP="006B14B8">
      <w:pPr>
        <w:spacing w:after="0"/>
      </w:pPr>
    </w:p>
    <w:p w14:paraId="48CF4B66" w14:textId="77777777" w:rsidR="006B14B8" w:rsidRPr="00F712E6" w:rsidRDefault="006B14B8" w:rsidP="006B14B8">
      <w:pPr>
        <w:spacing w:after="0"/>
      </w:pPr>
    </w:p>
    <w:p w14:paraId="538C6A0F" w14:textId="77777777" w:rsidR="006B14B8" w:rsidRPr="00F712E6" w:rsidRDefault="006B14B8" w:rsidP="006B14B8">
      <w:pPr>
        <w:spacing w:after="0"/>
      </w:pPr>
    </w:p>
    <w:p w14:paraId="4CCDB1C4" w14:textId="77777777" w:rsidR="006B14B8" w:rsidRPr="00F712E6" w:rsidRDefault="006B14B8" w:rsidP="006B14B8">
      <w:pPr>
        <w:spacing w:after="0"/>
      </w:pPr>
    </w:p>
    <w:sectPr w:rsidR="006B14B8" w:rsidRPr="00F712E6" w:rsidSect="00AB61A5">
      <w:footerReference w:type="default" r:id="rId22"/>
      <w:footerReference w:type="first" r:id="rId23"/>
      <w:endnotePr>
        <w:numFmt w:val="decimal"/>
      </w:endnotePr>
      <w:pgSz w:w="12240" w:h="15840" w:code="1"/>
      <w:pgMar w:top="1440" w:right="1440" w:bottom="1152" w:left="1440" w:header="432" w:footer="576"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DCC6F" w14:textId="77777777" w:rsidR="00A45358" w:rsidRDefault="00A45358">
      <w:r>
        <w:separator/>
      </w:r>
    </w:p>
  </w:endnote>
  <w:endnote w:type="continuationSeparator" w:id="0">
    <w:p w14:paraId="01512643" w14:textId="77777777" w:rsidR="00A45358" w:rsidRDefault="00A45358">
      <w:r>
        <w:continuationSeparator/>
      </w:r>
    </w:p>
  </w:endnote>
  <w:endnote w:type="continuationNotice" w:id="1">
    <w:p w14:paraId="20750941" w14:textId="77777777" w:rsidR="00A45358" w:rsidRDefault="00A453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83AC1" w14:textId="77777777" w:rsidR="00C551EB" w:rsidRDefault="00C551EB" w:rsidP="006B3A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32A91F" w14:textId="77777777" w:rsidR="00C551EB" w:rsidRDefault="00C551EB" w:rsidP="006B3AFB">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3BD17" w14:textId="0A3CCB9C" w:rsidR="00C551EB" w:rsidRDefault="00C551EB" w:rsidP="006C0DB1">
    <w:pPr>
      <w:pStyle w:val="Footer"/>
    </w:pPr>
    <w:r w:rsidRPr="009123F6">
      <w:t xml:space="preserve">Alkaid </w:t>
    </w:r>
    <w:r>
      <w:t>Unit Agreement</w:t>
    </w:r>
    <w:r w:rsidRPr="005B2740">
      <w:t xml:space="preserve"> </w:t>
    </w:r>
    <w:r>
      <w:tab/>
    </w:r>
    <w:r>
      <w:tab/>
    </w:r>
    <w:r w:rsidRPr="00DF4ACA">
      <w:t xml:space="preserve">Page </w:t>
    </w:r>
    <w:r w:rsidRPr="00DF4ACA">
      <w:rPr>
        <w:szCs w:val="24"/>
      </w:rPr>
      <w:fldChar w:fldCharType="begin"/>
    </w:r>
    <w:r w:rsidRPr="00DF4ACA">
      <w:instrText xml:space="preserve"> PAGE </w:instrText>
    </w:r>
    <w:r w:rsidRPr="00DF4ACA">
      <w:rPr>
        <w:szCs w:val="24"/>
      </w:rPr>
      <w:fldChar w:fldCharType="separate"/>
    </w:r>
    <w:r>
      <w:rPr>
        <w:szCs w:val="24"/>
      </w:rPr>
      <w:t>25</w:t>
    </w:r>
    <w:r w:rsidRPr="00DF4ACA">
      <w:rPr>
        <w:szCs w:val="24"/>
      </w:rPr>
      <w:fldChar w:fldCharType="end"/>
    </w:r>
    <w:r w:rsidRPr="00DF4ACA">
      <w:t xml:space="preserve"> of </w:t>
    </w:r>
    <w:r>
      <w:rPr>
        <w:szCs w:val="24"/>
      </w:rPr>
      <w:fldChar w:fldCharType="begin"/>
    </w:r>
    <w:r>
      <w:rPr>
        <w:szCs w:val="24"/>
      </w:rPr>
      <w:instrText xml:space="preserve"> SECTIONPAGES  </w:instrText>
    </w:r>
    <w:r>
      <w:rPr>
        <w:szCs w:val="24"/>
      </w:rPr>
      <w:fldChar w:fldCharType="separate"/>
    </w:r>
    <w:r w:rsidR="00DA1AEF">
      <w:rPr>
        <w:noProof/>
        <w:szCs w:val="24"/>
      </w:rPr>
      <w:t>4</w:t>
    </w:r>
    <w:r>
      <w:rPr>
        <w:szCs w:val="24"/>
      </w:rPr>
      <w:fldChar w:fldCharType="end"/>
    </w:r>
  </w:p>
  <w:p w14:paraId="388A041B" w14:textId="50770451" w:rsidR="00C551EB" w:rsidRDefault="00C551EB" w:rsidP="006C0DB1">
    <w:pPr>
      <w:pStyle w:val="Footer"/>
    </w:pPr>
    <w:r>
      <w:t>Exhibit G – Unit Plan</w:t>
    </w:r>
    <w:r>
      <w:tab/>
    </w:r>
    <w: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D376C" w14:textId="1CE29F29" w:rsidR="00C551EB" w:rsidRDefault="00DA1AEF">
    <w:pPr>
      <w:pStyle w:val="Footer"/>
    </w:pPr>
    <w:r w:rsidRPr="00DA1AEF">
      <w:t xml:space="preserve">___________ </w:t>
    </w:r>
    <w:r w:rsidR="00C551EB">
      <w:t>Unit Agreement</w:t>
    </w:r>
    <w:r w:rsidR="00C551EB" w:rsidRPr="005B2740">
      <w:t xml:space="preserve"> </w:t>
    </w:r>
    <w:r w:rsidR="00C551EB">
      <w:tab/>
    </w:r>
    <w:r w:rsidR="00C551EB">
      <w:tab/>
    </w:r>
    <w:r w:rsidR="00C551EB" w:rsidRPr="00DF4ACA">
      <w:t xml:space="preserve">Page </w:t>
    </w:r>
    <w:r w:rsidR="00C551EB" w:rsidRPr="00DF4ACA">
      <w:rPr>
        <w:szCs w:val="24"/>
      </w:rPr>
      <w:fldChar w:fldCharType="begin"/>
    </w:r>
    <w:r w:rsidR="00C551EB" w:rsidRPr="00DF4ACA">
      <w:instrText xml:space="preserve"> PAGE </w:instrText>
    </w:r>
    <w:r w:rsidR="00C551EB" w:rsidRPr="00DF4ACA">
      <w:rPr>
        <w:szCs w:val="24"/>
      </w:rPr>
      <w:fldChar w:fldCharType="separate"/>
    </w:r>
    <w:r w:rsidR="00C551EB">
      <w:rPr>
        <w:szCs w:val="24"/>
      </w:rPr>
      <w:t>24</w:t>
    </w:r>
    <w:r w:rsidR="00C551EB" w:rsidRPr="00DF4ACA">
      <w:rPr>
        <w:szCs w:val="24"/>
      </w:rPr>
      <w:fldChar w:fldCharType="end"/>
    </w:r>
    <w:r w:rsidR="00C551EB" w:rsidRPr="00DF4ACA">
      <w:t xml:space="preserve"> of </w:t>
    </w:r>
    <w:r w:rsidR="00C551EB">
      <w:rPr>
        <w:szCs w:val="24"/>
      </w:rPr>
      <w:fldChar w:fldCharType="begin"/>
    </w:r>
    <w:r w:rsidR="00C551EB">
      <w:rPr>
        <w:szCs w:val="24"/>
      </w:rPr>
      <w:instrText xml:space="preserve"> SECTIONPAGES  </w:instrText>
    </w:r>
    <w:r w:rsidR="00C551EB">
      <w:rPr>
        <w:szCs w:val="24"/>
      </w:rPr>
      <w:fldChar w:fldCharType="separate"/>
    </w:r>
    <w:r w:rsidR="00F70EA9">
      <w:rPr>
        <w:noProof/>
        <w:szCs w:val="24"/>
      </w:rPr>
      <w:t>1</w:t>
    </w:r>
    <w:r w:rsidR="00C551EB">
      <w:rPr>
        <w:szCs w:val="24"/>
      </w:rPr>
      <w:fldChar w:fldCharType="end"/>
    </w:r>
  </w:p>
  <w:p w14:paraId="23A1DF69" w14:textId="5DBBD5A5" w:rsidR="00C551EB" w:rsidRDefault="00C551EB">
    <w:pPr>
      <w:pStyle w:val="Footer"/>
    </w:pPr>
    <w:r>
      <w:t>Exhibit G – Unit Plan</w:t>
    </w:r>
    <w:r>
      <w:tab/>
    </w:r>
    <w:r>
      <w:tab/>
    </w:r>
    <w:r>
      <w:rPr>
        <w:noProof/>
      </w:rPr>
      <w:b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E69FC" w14:textId="243C4C14" w:rsidR="00C551EB" w:rsidRDefault="00F300E2" w:rsidP="006B3AFB">
    <w:pPr>
      <w:widowControl w:val="0"/>
      <w:tabs>
        <w:tab w:val="left" w:pos="0"/>
        <w:tab w:val="right" w:pos="9180"/>
        <w:tab w:val="left" w:pos="9360"/>
      </w:tabs>
    </w:pPr>
    <w:r>
      <w:t xml:space="preserve">___________ </w:t>
    </w:r>
    <w:r w:rsidR="00C551EB">
      <w:t>Unit Agreement</w:t>
    </w:r>
  </w:p>
  <w:p w14:paraId="7D52C540" w14:textId="415DCB50" w:rsidR="00C551EB" w:rsidRDefault="00C551EB" w:rsidP="006B3AFB">
    <w:pPr>
      <w:widowControl w:val="0"/>
      <w:tabs>
        <w:tab w:val="left" w:pos="0"/>
        <w:tab w:val="right" w:pos="9180"/>
        <w:tab w:val="left" w:pos="9360"/>
      </w:tabs>
    </w:pPr>
    <w:r>
      <w:t>Table of Contents</w:t>
    </w:r>
    <w:r>
      <w:tab/>
    </w:r>
    <w:sdt>
      <w:sdtPr>
        <w:id w:val="1227798367"/>
        <w:docPartObj>
          <w:docPartGallery w:val="Page Numbers (Bottom of Page)"/>
          <w:docPartUnique/>
        </w:docPartObj>
      </w:sdtPr>
      <w:sdtEndPr/>
      <w:sdtContent>
        <w:sdt>
          <w:sdtPr>
            <w:id w:val="197215085"/>
            <w:docPartObj>
              <w:docPartGallery w:val="Page Numbers (Top of Page)"/>
              <w:docPartUnique/>
            </w:docPartObj>
          </w:sdtPr>
          <w:sdtEndPr/>
          <w:sdtContent>
            <w:sdt>
              <w:sdtPr>
                <w:id w:val="-69039813"/>
                <w:docPartObj>
                  <w:docPartGallery w:val="Page Numbers (Bottom of Page)"/>
                  <w:docPartUnique/>
                </w:docPartObj>
              </w:sdtPr>
              <w:sdtEndPr/>
              <w:sdtContent>
                <w:sdt>
                  <w:sdtPr>
                    <w:id w:val="-226534196"/>
                    <w:docPartObj>
                      <w:docPartGallery w:val="Page Numbers (Top of Page)"/>
                      <w:docPartUnique/>
                    </w:docPartObj>
                  </w:sdtPr>
                  <w:sdtEndPr/>
                  <w:sdtContent>
                    <w:sdt>
                      <w:sdtPr>
                        <w:id w:val="2121951142"/>
                        <w:docPartObj>
                          <w:docPartGallery w:val="Page Numbers (Top of Page)"/>
                          <w:docPartUnique/>
                        </w:docPartObj>
                      </w:sdtPr>
                      <w:sdtEndPr/>
                      <w:sdtContent>
                        <w:r w:rsidRPr="00D15193">
                          <w:t xml:space="preserve">Page </w:t>
                        </w:r>
                        <w:r>
                          <w:fldChar w:fldCharType="begin"/>
                        </w:r>
                        <w:r>
                          <w:instrText xml:space="preserve"> PAGE   \* MERGEFORMAT </w:instrText>
                        </w:r>
                        <w:r>
                          <w:fldChar w:fldCharType="separate"/>
                        </w:r>
                        <w:r>
                          <w:t>1</w:t>
                        </w:r>
                        <w:r>
                          <w:rPr>
                            <w:noProof/>
                          </w:rPr>
                          <w:fldChar w:fldCharType="end"/>
                        </w:r>
                        <w:r>
                          <w:rPr>
                            <w:noProof/>
                          </w:rPr>
                          <w:t xml:space="preserve"> </w:t>
                        </w:r>
                        <w:r w:rsidRPr="00D15193">
                          <w:rPr>
                            <w:szCs w:val="24"/>
                          </w:rPr>
                          <w:t xml:space="preserve">of </w:t>
                        </w:r>
                        <w:r>
                          <w:rPr>
                            <w:szCs w:val="24"/>
                          </w:rPr>
                          <w:fldChar w:fldCharType="begin"/>
                        </w:r>
                        <w:r>
                          <w:rPr>
                            <w:szCs w:val="24"/>
                          </w:rPr>
                          <w:instrText xml:space="preserve"> SECTIONPAGES  \* roman </w:instrText>
                        </w:r>
                        <w:r>
                          <w:rPr>
                            <w:szCs w:val="24"/>
                          </w:rPr>
                          <w:fldChar w:fldCharType="separate"/>
                        </w:r>
                        <w:r w:rsidR="00F70EA9">
                          <w:rPr>
                            <w:noProof/>
                            <w:szCs w:val="24"/>
                          </w:rPr>
                          <w:t>ii</w:t>
                        </w:r>
                        <w:r>
                          <w:rPr>
                            <w:szCs w:val="24"/>
                          </w:rPr>
                          <w:fldChar w:fldCharType="end"/>
                        </w:r>
                      </w:sdtContent>
                    </w:sdt>
                  </w:sdtContent>
                </w:sdt>
              </w:sdtContent>
            </w:sdt>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3165928"/>
      <w:docPartObj>
        <w:docPartGallery w:val="Page Numbers (Bottom of Page)"/>
        <w:docPartUnique/>
      </w:docPartObj>
    </w:sdtPr>
    <w:sdtEndPr/>
    <w:sdtContent>
      <w:sdt>
        <w:sdtPr>
          <w:id w:val="-35595787"/>
          <w:docPartObj>
            <w:docPartGallery w:val="Page Numbers (Top of Page)"/>
            <w:docPartUnique/>
          </w:docPartObj>
        </w:sdtPr>
        <w:sdtEndPr/>
        <w:sdtContent>
          <w:p w14:paraId="7D84A90E" w14:textId="407620DE" w:rsidR="00C551EB" w:rsidRDefault="00DA1AEF" w:rsidP="00D15193">
            <w:pPr>
              <w:pStyle w:val="Footer"/>
            </w:pPr>
            <w:r>
              <w:t>___________ U</w:t>
            </w:r>
            <w:r w:rsidR="00C551EB">
              <w:t xml:space="preserve">nit Agreement </w:t>
            </w:r>
            <w:r w:rsidR="00C551EB">
              <w:tab/>
            </w:r>
            <w:r w:rsidR="00C551EB">
              <w:tab/>
              <w:t xml:space="preserve">Page </w:t>
            </w:r>
            <w:r w:rsidR="00C551EB">
              <w:fldChar w:fldCharType="begin"/>
            </w:r>
            <w:r w:rsidR="00C551EB">
              <w:instrText xml:space="preserve"> PAGE </w:instrText>
            </w:r>
            <w:r w:rsidR="00C551EB">
              <w:fldChar w:fldCharType="separate"/>
            </w:r>
            <w:r w:rsidR="00C551EB">
              <w:rPr>
                <w:noProof/>
              </w:rPr>
              <w:t>4</w:t>
            </w:r>
            <w:r w:rsidR="00C551EB">
              <w:fldChar w:fldCharType="end"/>
            </w:r>
            <w:r w:rsidR="00C551EB">
              <w:rPr>
                <w:noProof/>
              </w:rPr>
              <w:t xml:space="preserve"> of </w:t>
            </w:r>
            <w:r w:rsidR="00C551EB">
              <w:rPr>
                <w:szCs w:val="24"/>
              </w:rPr>
              <w:fldChar w:fldCharType="begin"/>
            </w:r>
            <w:r w:rsidR="00C551EB">
              <w:rPr>
                <w:szCs w:val="24"/>
              </w:rPr>
              <w:instrText xml:space="preserve"> SECTIONPAGES  </w:instrText>
            </w:r>
            <w:r w:rsidR="00C551EB">
              <w:rPr>
                <w:szCs w:val="24"/>
              </w:rPr>
              <w:fldChar w:fldCharType="separate"/>
            </w:r>
            <w:r w:rsidR="00F70EA9">
              <w:rPr>
                <w:noProof/>
                <w:szCs w:val="24"/>
              </w:rPr>
              <w:t>1</w:t>
            </w:r>
            <w:r w:rsidR="00C551EB">
              <w:rPr>
                <w:szCs w:val="24"/>
              </w:rPr>
              <w:fldChar w:fldCharType="end"/>
            </w:r>
          </w:p>
        </w:sdtContent>
      </w:sdt>
    </w:sdtContent>
  </w:sdt>
  <w:p w14:paraId="74E817E9" w14:textId="1BAAE6EE" w:rsidR="00C551EB" w:rsidRDefault="00C551EB" w:rsidP="00DF4ACA">
    <w:pPr>
      <w:pStyle w:val="Footer"/>
      <w:tabs>
        <w:tab w:val="clear" w:pos="4320"/>
        <w:tab w:val="clear" w:pos="8640"/>
        <w:tab w:val="left" w:pos="7911"/>
      </w:tabs>
    </w:pPr>
    <w:r>
      <w:t>Exhibit A – Unit Tract Table</w: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68EBC" w14:textId="066976C2" w:rsidR="00C551EB" w:rsidRDefault="0003185D" w:rsidP="00C551EB">
    <w:pPr>
      <w:widowControl w:val="0"/>
      <w:tabs>
        <w:tab w:val="left" w:pos="0"/>
        <w:tab w:val="left" w:pos="4830"/>
        <w:tab w:val="right" w:pos="9180"/>
        <w:tab w:val="left" w:pos="9360"/>
      </w:tabs>
    </w:pPr>
    <w:r>
      <w:t xml:space="preserve">___________ </w:t>
    </w:r>
    <w:r w:rsidR="00C551EB" w:rsidRPr="009123F6">
      <w:t xml:space="preserve"> </w:t>
    </w:r>
    <w:r w:rsidR="00C551EB">
      <w:t>Unit Agreement</w:t>
    </w:r>
    <w:r w:rsidR="00C551EB">
      <w:tab/>
    </w:r>
    <w:r w:rsidR="00C551EB">
      <w:tab/>
    </w:r>
    <w:sdt>
      <w:sdtPr>
        <w:id w:val="1071154189"/>
        <w:docPartObj>
          <w:docPartGallery w:val="Page Numbers (Bottom of Page)"/>
          <w:docPartUnique/>
        </w:docPartObj>
      </w:sdtPr>
      <w:sdtEndPr/>
      <w:sdtContent>
        <w:sdt>
          <w:sdtPr>
            <w:id w:val="-727924130"/>
            <w:docPartObj>
              <w:docPartGallery w:val="Page Numbers (Top of Page)"/>
              <w:docPartUnique/>
            </w:docPartObj>
          </w:sdtPr>
          <w:sdtEndPr/>
          <w:sdtContent>
            <w:sdt>
              <w:sdtPr>
                <w:id w:val="-1424034681"/>
                <w:docPartObj>
                  <w:docPartGallery w:val="Page Numbers (Bottom of Page)"/>
                  <w:docPartUnique/>
                </w:docPartObj>
              </w:sdtPr>
              <w:sdtEndPr/>
              <w:sdtContent>
                <w:sdt>
                  <w:sdtPr>
                    <w:id w:val="1113241960"/>
                    <w:docPartObj>
                      <w:docPartGallery w:val="Page Numbers (Top of Page)"/>
                      <w:docPartUnique/>
                    </w:docPartObj>
                  </w:sdtPr>
                  <w:sdtEndPr/>
                  <w:sdtContent>
                    <w:sdt>
                      <w:sdtPr>
                        <w:id w:val="1707064340"/>
                        <w:docPartObj>
                          <w:docPartGallery w:val="Page Numbers (Bottom of Page)"/>
                          <w:docPartUnique/>
                        </w:docPartObj>
                      </w:sdtPr>
                      <w:sdtEndPr/>
                      <w:sdtContent>
                        <w:sdt>
                          <w:sdtPr>
                            <w:id w:val="-1636477937"/>
                            <w:docPartObj>
                              <w:docPartGallery w:val="Page Numbers (Top of Page)"/>
                              <w:docPartUnique/>
                            </w:docPartObj>
                          </w:sdtPr>
                          <w:sdtEndPr/>
                          <w:sdtContent>
                            <w:r w:rsidR="00C551EB" w:rsidRPr="00D15193">
                              <w:t xml:space="preserve">Page </w:t>
                            </w:r>
                            <w:r w:rsidR="00C551EB">
                              <w:fldChar w:fldCharType="begin"/>
                            </w:r>
                            <w:r w:rsidR="00C551EB">
                              <w:instrText xml:space="preserve"> PAGE   \* MERGEFORMAT </w:instrText>
                            </w:r>
                            <w:r w:rsidR="00C551EB">
                              <w:fldChar w:fldCharType="separate"/>
                            </w:r>
                            <w:r w:rsidR="00C551EB">
                              <w:rPr>
                                <w:noProof/>
                              </w:rPr>
                              <w:t>1</w:t>
                            </w:r>
                            <w:r w:rsidR="00C551EB">
                              <w:rPr>
                                <w:noProof/>
                              </w:rPr>
                              <w:fldChar w:fldCharType="end"/>
                            </w:r>
                            <w:r w:rsidR="00C551EB">
                              <w:rPr>
                                <w:noProof/>
                              </w:rPr>
                              <w:t xml:space="preserve"> </w:t>
                            </w:r>
                            <w:r w:rsidR="00C551EB" w:rsidRPr="00D15193">
                              <w:rPr>
                                <w:szCs w:val="24"/>
                              </w:rPr>
                              <w:t xml:space="preserve">of </w:t>
                            </w:r>
                            <w:r w:rsidR="00C551EB">
                              <w:rPr>
                                <w:szCs w:val="24"/>
                              </w:rPr>
                              <w:fldChar w:fldCharType="begin"/>
                            </w:r>
                            <w:r w:rsidR="00C551EB">
                              <w:rPr>
                                <w:szCs w:val="24"/>
                              </w:rPr>
                              <w:instrText xml:space="preserve"> SECTIONPAGES  </w:instrText>
                            </w:r>
                            <w:r w:rsidR="00C551EB">
                              <w:rPr>
                                <w:szCs w:val="24"/>
                              </w:rPr>
                              <w:fldChar w:fldCharType="separate"/>
                            </w:r>
                            <w:r w:rsidR="00F70EA9">
                              <w:rPr>
                                <w:noProof/>
                                <w:szCs w:val="24"/>
                              </w:rPr>
                              <w:t>17</w:t>
                            </w:r>
                            <w:r w:rsidR="00C551EB">
                              <w:rPr>
                                <w:szCs w:val="24"/>
                              </w:rPr>
                              <w:fldChar w:fldCharType="end"/>
                            </w:r>
                          </w:sdtContent>
                        </w:sdt>
                      </w:sdtContent>
                    </w:sdt>
                  </w:sdtContent>
                </w:sdt>
              </w:sdtContent>
            </w:sdt>
          </w:sdtContent>
        </w:sdt>
      </w:sdtContent>
    </w:sdt>
  </w:p>
  <w:p w14:paraId="4A50A5C3" w14:textId="77777777" w:rsidR="00C551EB" w:rsidRDefault="00C551EB" w:rsidP="006B3AFB">
    <w:pPr>
      <w:widowControl w:val="0"/>
      <w:tabs>
        <w:tab w:val="left" w:pos="0"/>
        <w:tab w:val="right" w:pos="9180"/>
        <w:tab w:val="left" w:pos="936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5E02C" w14:textId="77777777" w:rsidR="00C551EB" w:rsidRDefault="00C551EB" w:rsidP="006B3AFB">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7D995" w14:textId="459A3FB1" w:rsidR="00C551EB" w:rsidRDefault="00DA1AEF">
    <w:pPr>
      <w:pStyle w:val="Footer"/>
    </w:pPr>
    <w:r w:rsidRPr="00DA1AEF">
      <w:t xml:space="preserve">___________ </w:t>
    </w:r>
    <w:r w:rsidR="00C551EB">
      <w:t>Unit Agreement</w:t>
    </w:r>
    <w:r w:rsidR="00C551EB" w:rsidRPr="005B2740">
      <w:t xml:space="preserve"> </w:t>
    </w:r>
    <w:r w:rsidR="00C551EB">
      <w:tab/>
    </w:r>
    <w:r w:rsidR="00C551EB">
      <w:tab/>
      <w:t xml:space="preserve">Page  </w:t>
    </w:r>
    <w:r w:rsidR="00C551EB">
      <w:fldChar w:fldCharType="begin"/>
    </w:r>
    <w:r w:rsidR="00C551EB">
      <w:instrText xml:space="preserve"> PAGE </w:instrText>
    </w:r>
    <w:r w:rsidR="00C551EB">
      <w:fldChar w:fldCharType="separate"/>
    </w:r>
    <w:r w:rsidR="00C551EB">
      <w:t>19</w:t>
    </w:r>
    <w:r w:rsidR="00C551EB">
      <w:fldChar w:fldCharType="end"/>
    </w:r>
    <w:r w:rsidR="00C551EB">
      <w:rPr>
        <w:noProof/>
      </w:rPr>
      <w:t xml:space="preserve"> of </w:t>
    </w:r>
    <w:r w:rsidR="00C551EB">
      <w:rPr>
        <w:szCs w:val="24"/>
      </w:rPr>
      <w:fldChar w:fldCharType="begin"/>
    </w:r>
    <w:r w:rsidR="00C551EB">
      <w:rPr>
        <w:szCs w:val="24"/>
      </w:rPr>
      <w:instrText xml:space="preserve"> SECTIONPAGES  </w:instrText>
    </w:r>
    <w:r w:rsidR="00C551EB">
      <w:rPr>
        <w:szCs w:val="24"/>
      </w:rPr>
      <w:fldChar w:fldCharType="separate"/>
    </w:r>
    <w:r w:rsidR="00F70EA9">
      <w:rPr>
        <w:noProof/>
        <w:szCs w:val="24"/>
      </w:rPr>
      <w:t>1</w:t>
    </w:r>
    <w:r w:rsidR="00C551EB">
      <w:rPr>
        <w:szCs w:val="24"/>
      </w:rPr>
      <w:fldChar w:fldCharType="end"/>
    </w:r>
  </w:p>
  <w:p w14:paraId="7FFD5C9E" w14:textId="41429BCA" w:rsidR="00C551EB" w:rsidRDefault="00C551EB">
    <w:pPr>
      <w:pStyle w:val="Footer"/>
      <w:rPr>
        <w:szCs w:val="24"/>
      </w:rPr>
    </w:pPr>
    <w:r>
      <w:t>Exhibit B – Unit Map</w:t>
    </w:r>
    <w:r>
      <w:tab/>
    </w:r>
    <w:r>
      <w:tab/>
    </w:r>
  </w:p>
  <w:p w14:paraId="6554C13B" w14:textId="77777777" w:rsidR="00C551EB" w:rsidRDefault="00C551E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84B3" w14:textId="3F4E8978" w:rsidR="00C551EB" w:rsidRDefault="00DA1AEF">
    <w:pPr>
      <w:pStyle w:val="Footer"/>
    </w:pPr>
    <w:r w:rsidRPr="00DA1AEF">
      <w:t>___________</w:t>
    </w:r>
    <w:r w:rsidR="00C551EB" w:rsidRPr="009123F6">
      <w:t xml:space="preserve"> </w:t>
    </w:r>
    <w:r w:rsidR="00C551EB">
      <w:t>Unit Agreement</w:t>
    </w:r>
    <w:r w:rsidR="00C551EB" w:rsidRPr="005B2740">
      <w:t xml:space="preserve"> </w:t>
    </w:r>
    <w:r w:rsidR="00C551EB">
      <w:tab/>
    </w:r>
    <w:r w:rsidR="00C551EB">
      <w:tab/>
      <w:t xml:space="preserve">Page  </w:t>
    </w:r>
    <w:r w:rsidR="00C551EB">
      <w:fldChar w:fldCharType="begin"/>
    </w:r>
    <w:r w:rsidR="00C551EB">
      <w:instrText xml:space="preserve"> PAGE </w:instrText>
    </w:r>
    <w:r w:rsidR="00C551EB">
      <w:fldChar w:fldCharType="separate"/>
    </w:r>
    <w:r w:rsidR="00C551EB">
      <w:t>20</w:t>
    </w:r>
    <w:r w:rsidR="00C551EB">
      <w:fldChar w:fldCharType="end"/>
    </w:r>
    <w:r w:rsidR="00C551EB">
      <w:rPr>
        <w:noProof/>
      </w:rPr>
      <w:t xml:space="preserve"> of </w:t>
    </w:r>
    <w:r w:rsidR="00C551EB">
      <w:rPr>
        <w:szCs w:val="24"/>
      </w:rPr>
      <w:fldChar w:fldCharType="begin"/>
    </w:r>
    <w:r w:rsidR="00C551EB">
      <w:rPr>
        <w:szCs w:val="24"/>
      </w:rPr>
      <w:instrText xml:space="preserve"> SECTIONPAGES  </w:instrText>
    </w:r>
    <w:r w:rsidR="00C551EB">
      <w:rPr>
        <w:szCs w:val="24"/>
      </w:rPr>
      <w:fldChar w:fldCharType="separate"/>
    </w:r>
    <w:r w:rsidR="00F70EA9">
      <w:rPr>
        <w:noProof/>
        <w:szCs w:val="24"/>
      </w:rPr>
      <w:t>1</w:t>
    </w:r>
    <w:r w:rsidR="00C551EB">
      <w:rPr>
        <w:szCs w:val="24"/>
      </w:rPr>
      <w:fldChar w:fldCharType="end"/>
    </w:r>
  </w:p>
  <w:p w14:paraId="1975855F" w14:textId="17D8416F" w:rsidR="00C551EB" w:rsidRDefault="00C551EB" w:rsidP="00F65F26">
    <w:pPr>
      <w:pStyle w:val="Footer"/>
    </w:pPr>
    <w:r>
      <w:t>Exhibit C – Table of Participating Areas</w:t>
    </w:r>
    <w:r>
      <w:tab/>
    </w:r>
    <w:r>
      <w:tab/>
    </w:r>
  </w:p>
  <w:p w14:paraId="4C8A45C8" w14:textId="77777777" w:rsidR="00C551EB" w:rsidRDefault="00C551E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9B0C1" w14:textId="7860F89F" w:rsidR="00C551EB" w:rsidRDefault="00DA1AEF">
    <w:pPr>
      <w:pStyle w:val="Footer"/>
    </w:pPr>
    <w:r w:rsidRPr="00DA1AEF">
      <w:t xml:space="preserve">___________ </w:t>
    </w:r>
    <w:r w:rsidR="00C551EB">
      <w:t>Unit Agreement</w:t>
    </w:r>
    <w:r w:rsidR="00C551EB" w:rsidRPr="005B2740">
      <w:t xml:space="preserve"> </w:t>
    </w:r>
    <w:r w:rsidR="00C551EB">
      <w:tab/>
    </w:r>
    <w:r w:rsidR="00C551EB">
      <w:tab/>
      <w:t xml:space="preserve">Page </w:t>
    </w:r>
    <w:r w:rsidR="00C551EB">
      <w:fldChar w:fldCharType="begin"/>
    </w:r>
    <w:r w:rsidR="00C551EB">
      <w:instrText xml:space="preserve"> PAGE </w:instrText>
    </w:r>
    <w:r w:rsidR="00C551EB">
      <w:fldChar w:fldCharType="separate"/>
    </w:r>
    <w:r w:rsidR="00C551EB">
      <w:t>22</w:t>
    </w:r>
    <w:r w:rsidR="00C551EB">
      <w:fldChar w:fldCharType="end"/>
    </w:r>
    <w:r w:rsidR="00C551EB">
      <w:rPr>
        <w:noProof/>
      </w:rPr>
      <w:t xml:space="preserve"> of </w:t>
    </w:r>
    <w:r w:rsidR="00C551EB">
      <w:rPr>
        <w:szCs w:val="24"/>
      </w:rPr>
      <w:fldChar w:fldCharType="begin"/>
    </w:r>
    <w:r w:rsidR="00C551EB">
      <w:rPr>
        <w:szCs w:val="24"/>
      </w:rPr>
      <w:instrText xml:space="preserve"> SECTIONPAGES  </w:instrText>
    </w:r>
    <w:r w:rsidR="00C551EB">
      <w:rPr>
        <w:szCs w:val="24"/>
      </w:rPr>
      <w:fldChar w:fldCharType="separate"/>
    </w:r>
    <w:r w:rsidR="00F70EA9">
      <w:rPr>
        <w:noProof/>
        <w:szCs w:val="24"/>
      </w:rPr>
      <w:t>1</w:t>
    </w:r>
    <w:r w:rsidR="00C551EB">
      <w:rPr>
        <w:szCs w:val="24"/>
      </w:rPr>
      <w:fldChar w:fldCharType="end"/>
    </w:r>
  </w:p>
  <w:p w14:paraId="681E91E9" w14:textId="173D662B" w:rsidR="00C551EB" w:rsidRDefault="00C551EB" w:rsidP="00F65F26">
    <w:pPr>
      <w:pStyle w:val="Footer"/>
    </w:pPr>
    <w:r>
      <w:t xml:space="preserve">Exhibit </w:t>
    </w:r>
    <w:r w:rsidR="00DA1AEF">
      <w:t>E</w:t>
    </w:r>
    <w:r>
      <w:t xml:space="preserve"> – </w:t>
    </w:r>
    <w:r w:rsidR="00DA1AEF">
      <w:t>Allocation of Participating Area Expenses</w:t>
    </w:r>
    <w:r>
      <w:tab/>
    </w:r>
  </w:p>
  <w:p w14:paraId="77D08184" w14:textId="77777777" w:rsidR="00C551EB" w:rsidRDefault="00C551E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6233838"/>
      <w:docPartObj>
        <w:docPartGallery w:val="Page Numbers (Bottom of Page)"/>
        <w:docPartUnique/>
      </w:docPartObj>
    </w:sdtPr>
    <w:sdtEndPr/>
    <w:sdtContent>
      <w:sdt>
        <w:sdtPr>
          <w:id w:val="-1769616900"/>
          <w:docPartObj>
            <w:docPartGallery w:val="Page Numbers (Top of Page)"/>
            <w:docPartUnique/>
          </w:docPartObj>
        </w:sdtPr>
        <w:sdtEndPr/>
        <w:sdtContent>
          <w:p w14:paraId="16A6EA49" w14:textId="6FA2923F" w:rsidR="00C551EB" w:rsidRDefault="00DA1AEF" w:rsidP="00DF4ACA">
            <w:pPr>
              <w:pStyle w:val="Footer"/>
            </w:pPr>
            <w:r w:rsidRPr="00DA1AEF">
              <w:t xml:space="preserve">___________ </w:t>
            </w:r>
            <w:r w:rsidR="00C551EB">
              <w:t>Unit Agreement</w:t>
            </w:r>
            <w:r w:rsidR="00C551EB" w:rsidRPr="005B2740">
              <w:t xml:space="preserve"> </w:t>
            </w:r>
            <w:r w:rsidR="00C551EB">
              <w:tab/>
            </w:r>
            <w:r w:rsidR="00C551EB">
              <w:tab/>
            </w:r>
            <w:r w:rsidR="00C551EB" w:rsidRPr="00DF4ACA">
              <w:t xml:space="preserve">Page </w:t>
            </w:r>
            <w:r w:rsidR="00C551EB" w:rsidRPr="00DF4ACA">
              <w:rPr>
                <w:szCs w:val="24"/>
              </w:rPr>
              <w:fldChar w:fldCharType="begin"/>
            </w:r>
            <w:r w:rsidR="00C551EB" w:rsidRPr="00DF4ACA">
              <w:instrText xml:space="preserve"> PAGE </w:instrText>
            </w:r>
            <w:r w:rsidR="00C551EB" w:rsidRPr="00DF4ACA">
              <w:rPr>
                <w:szCs w:val="24"/>
              </w:rPr>
              <w:fldChar w:fldCharType="separate"/>
            </w:r>
            <w:r w:rsidR="00C551EB">
              <w:rPr>
                <w:szCs w:val="24"/>
              </w:rPr>
              <w:t>23</w:t>
            </w:r>
            <w:r w:rsidR="00C551EB" w:rsidRPr="00DF4ACA">
              <w:rPr>
                <w:szCs w:val="24"/>
              </w:rPr>
              <w:fldChar w:fldCharType="end"/>
            </w:r>
            <w:r w:rsidR="00C551EB" w:rsidRPr="00DF4ACA">
              <w:t xml:space="preserve"> of </w:t>
            </w:r>
            <w:r w:rsidR="00A45358">
              <w:fldChar w:fldCharType="begin"/>
            </w:r>
            <w:r w:rsidR="00A45358">
              <w:instrText xml:space="preserve"> SECTIONPAGES  </w:instrText>
            </w:r>
            <w:r w:rsidR="00A45358">
              <w:fldChar w:fldCharType="separate"/>
            </w:r>
            <w:r w:rsidR="00F70EA9">
              <w:rPr>
                <w:noProof/>
              </w:rPr>
              <w:t>1</w:t>
            </w:r>
            <w:r w:rsidR="00A45358">
              <w:rPr>
                <w:noProof/>
              </w:rPr>
              <w:fldChar w:fldCharType="end"/>
            </w:r>
          </w:p>
          <w:p w14:paraId="5CDA1A42" w14:textId="79E9F351" w:rsidR="00C551EB" w:rsidRDefault="00C551EB" w:rsidP="00DF4ACA">
            <w:pPr>
              <w:pStyle w:val="Footer"/>
            </w:pPr>
            <w:r>
              <w:t xml:space="preserve">Exhibit F – Allocation of Unit Expenses </w:t>
            </w:r>
            <w:r>
              <w:tab/>
            </w:r>
          </w:p>
        </w:sdtContent>
      </w:sdt>
    </w:sdtContent>
  </w:sdt>
  <w:p w14:paraId="3E016D0C" w14:textId="77777777" w:rsidR="00C551EB" w:rsidRDefault="00C55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6CC71" w14:textId="77777777" w:rsidR="00A45358" w:rsidRDefault="00A45358">
      <w:r>
        <w:separator/>
      </w:r>
    </w:p>
  </w:footnote>
  <w:footnote w:type="continuationSeparator" w:id="0">
    <w:p w14:paraId="34C76192" w14:textId="77777777" w:rsidR="00A45358" w:rsidRDefault="00A45358">
      <w:r>
        <w:continuationSeparator/>
      </w:r>
    </w:p>
  </w:footnote>
  <w:footnote w:type="continuationNotice" w:id="1">
    <w:p w14:paraId="2187794A" w14:textId="77777777" w:rsidR="00A45358" w:rsidRDefault="00A453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FA878" w14:textId="77777777" w:rsidR="00C551EB" w:rsidRPr="00B41C22" w:rsidRDefault="00C551EB" w:rsidP="006B3AFB">
    <w:pPr>
      <w:pStyle w:val="Header"/>
      <w:tabs>
        <w:tab w:val="left" w:pos="3600"/>
        <w:tab w:val="left" w:pos="432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E7CEF"/>
    <w:multiLevelType w:val="hybridMultilevel"/>
    <w:tmpl w:val="4B9CE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256C57"/>
    <w:multiLevelType w:val="hybridMultilevel"/>
    <w:tmpl w:val="22FED9AA"/>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 w15:restartNumberingAfterBreak="0">
    <w:nsid w:val="41F34CA3"/>
    <w:multiLevelType w:val="multilevel"/>
    <w:tmpl w:val="55FAC6CC"/>
    <w:lvl w:ilvl="0">
      <w:start w:val="1"/>
      <w:numFmt w:val="decimal"/>
      <w:pStyle w:val="Heading2"/>
      <w:suff w:val="space"/>
      <w:lvlText w:val="ARTICLE %1:"/>
      <w:lvlJc w:val="left"/>
      <w:pPr>
        <w:ind w:left="720" w:hanging="720"/>
      </w:pPr>
      <w:rPr>
        <w:rFonts w:ascii="Times New Roman" w:hAnsi="Times New Roman" w:hint="default"/>
        <w:b/>
        <w:i w:val="0"/>
        <w:sz w:val="24"/>
      </w:rPr>
    </w:lvl>
    <w:lvl w:ilvl="1">
      <w:start w:val="1"/>
      <w:numFmt w:val="decimal"/>
      <w:lvlText w:val="%1.%2."/>
      <w:lvlJc w:val="left"/>
      <w:pPr>
        <w:ind w:left="720" w:hanging="720"/>
      </w:pPr>
      <w:rPr>
        <w:rFonts w:hint="default"/>
        <w:b w:val="0"/>
        <w:i w:val="0"/>
      </w:rPr>
    </w:lvl>
    <w:lvl w:ilvl="2">
      <w:start w:val="1"/>
      <w:numFmt w:val="decimal"/>
      <w:lvlText w:val="%1.%2.%3."/>
      <w:lvlJc w:val="left"/>
      <w:pPr>
        <w:ind w:left="1584" w:hanging="8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D2B"/>
    <w:rsid w:val="000001CA"/>
    <w:rsid w:val="0000199C"/>
    <w:rsid w:val="000021CA"/>
    <w:rsid w:val="000031CD"/>
    <w:rsid w:val="00005DB0"/>
    <w:rsid w:val="00006BED"/>
    <w:rsid w:val="00010A4C"/>
    <w:rsid w:val="00011268"/>
    <w:rsid w:val="00014962"/>
    <w:rsid w:val="00016142"/>
    <w:rsid w:val="00016726"/>
    <w:rsid w:val="00017439"/>
    <w:rsid w:val="000247B9"/>
    <w:rsid w:val="00024A95"/>
    <w:rsid w:val="0003185D"/>
    <w:rsid w:val="00031E83"/>
    <w:rsid w:val="00033CDA"/>
    <w:rsid w:val="00034DA9"/>
    <w:rsid w:val="00035A35"/>
    <w:rsid w:val="00036A14"/>
    <w:rsid w:val="0003741C"/>
    <w:rsid w:val="00040D5D"/>
    <w:rsid w:val="000410F3"/>
    <w:rsid w:val="000417A3"/>
    <w:rsid w:val="000421B4"/>
    <w:rsid w:val="00042720"/>
    <w:rsid w:val="0004702D"/>
    <w:rsid w:val="000475D4"/>
    <w:rsid w:val="00050F20"/>
    <w:rsid w:val="00052FEC"/>
    <w:rsid w:val="00062FCF"/>
    <w:rsid w:val="00065F19"/>
    <w:rsid w:val="00070284"/>
    <w:rsid w:val="00071102"/>
    <w:rsid w:val="000711DD"/>
    <w:rsid w:val="000722E4"/>
    <w:rsid w:val="00072680"/>
    <w:rsid w:val="000729FE"/>
    <w:rsid w:val="000755D3"/>
    <w:rsid w:val="00076112"/>
    <w:rsid w:val="0008159A"/>
    <w:rsid w:val="00082084"/>
    <w:rsid w:val="000830B0"/>
    <w:rsid w:val="00086861"/>
    <w:rsid w:val="000910D4"/>
    <w:rsid w:val="00091885"/>
    <w:rsid w:val="00091BEC"/>
    <w:rsid w:val="00091F70"/>
    <w:rsid w:val="00093E32"/>
    <w:rsid w:val="0009638F"/>
    <w:rsid w:val="000A1726"/>
    <w:rsid w:val="000A3096"/>
    <w:rsid w:val="000A3F54"/>
    <w:rsid w:val="000A4EA7"/>
    <w:rsid w:val="000A5C91"/>
    <w:rsid w:val="000A7CC9"/>
    <w:rsid w:val="000B14A1"/>
    <w:rsid w:val="000B1A89"/>
    <w:rsid w:val="000B1B15"/>
    <w:rsid w:val="000B2F84"/>
    <w:rsid w:val="000B38C0"/>
    <w:rsid w:val="000B5ACE"/>
    <w:rsid w:val="000B64BD"/>
    <w:rsid w:val="000B65F9"/>
    <w:rsid w:val="000B6D21"/>
    <w:rsid w:val="000C0D4F"/>
    <w:rsid w:val="000C1E16"/>
    <w:rsid w:val="000C3D98"/>
    <w:rsid w:val="000C65BD"/>
    <w:rsid w:val="000D0299"/>
    <w:rsid w:val="000D2423"/>
    <w:rsid w:val="000D2CF1"/>
    <w:rsid w:val="000D35DA"/>
    <w:rsid w:val="000D4538"/>
    <w:rsid w:val="000D5B4D"/>
    <w:rsid w:val="000D7B58"/>
    <w:rsid w:val="000E06E4"/>
    <w:rsid w:val="000E544E"/>
    <w:rsid w:val="000E5963"/>
    <w:rsid w:val="000E5A97"/>
    <w:rsid w:val="000E5C66"/>
    <w:rsid w:val="000E6050"/>
    <w:rsid w:val="000E6DBB"/>
    <w:rsid w:val="000F362A"/>
    <w:rsid w:val="000F41BF"/>
    <w:rsid w:val="000F41CF"/>
    <w:rsid w:val="000F5EB5"/>
    <w:rsid w:val="00101120"/>
    <w:rsid w:val="0010230D"/>
    <w:rsid w:val="00102B1C"/>
    <w:rsid w:val="001041EA"/>
    <w:rsid w:val="00105F07"/>
    <w:rsid w:val="00106CFB"/>
    <w:rsid w:val="00111537"/>
    <w:rsid w:val="00111782"/>
    <w:rsid w:val="00111E6A"/>
    <w:rsid w:val="00113B2C"/>
    <w:rsid w:val="00114488"/>
    <w:rsid w:val="001145C1"/>
    <w:rsid w:val="00115094"/>
    <w:rsid w:val="00115919"/>
    <w:rsid w:val="00117AAF"/>
    <w:rsid w:val="001243B6"/>
    <w:rsid w:val="001263FE"/>
    <w:rsid w:val="00127B10"/>
    <w:rsid w:val="0013254F"/>
    <w:rsid w:val="0013466A"/>
    <w:rsid w:val="001412A6"/>
    <w:rsid w:val="001417E4"/>
    <w:rsid w:val="00142A02"/>
    <w:rsid w:val="00142B71"/>
    <w:rsid w:val="00144019"/>
    <w:rsid w:val="0014459B"/>
    <w:rsid w:val="001448A7"/>
    <w:rsid w:val="001467C6"/>
    <w:rsid w:val="00150364"/>
    <w:rsid w:val="00151B5E"/>
    <w:rsid w:val="00152C8F"/>
    <w:rsid w:val="00154B4E"/>
    <w:rsid w:val="00161EC1"/>
    <w:rsid w:val="001643F1"/>
    <w:rsid w:val="00165716"/>
    <w:rsid w:val="00165A42"/>
    <w:rsid w:val="00166008"/>
    <w:rsid w:val="001739B0"/>
    <w:rsid w:val="0018033D"/>
    <w:rsid w:val="00182F05"/>
    <w:rsid w:val="00184634"/>
    <w:rsid w:val="0018557F"/>
    <w:rsid w:val="00185C14"/>
    <w:rsid w:val="00190FE7"/>
    <w:rsid w:val="00191895"/>
    <w:rsid w:val="00192A90"/>
    <w:rsid w:val="00192FB1"/>
    <w:rsid w:val="0019454A"/>
    <w:rsid w:val="0019650E"/>
    <w:rsid w:val="001970F8"/>
    <w:rsid w:val="001A59D7"/>
    <w:rsid w:val="001A5E11"/>
    <w:rsid w:val="001A6BDD"/>
    <w:rsid w:val="001A777C"/>
    <w:rsid w:val="001B37EC"/>
    <w:rsid w:val="001B6885"/>
    <w:rsid w:val="001C0F70"/>
    <w:rsid w:val="001C2BE8"/>
    <w:rsid w:val="001C3AC7"/>
    <w:rsid w:val="001C4D92"/>
    <w:rsid w:val="001C6E40"/>
    <w:rsid w:val="001C7D05"/>
    <w:rsid w:val="001D240A"/>
    <w:rsid w:val="001D2AC2"/>
    <w:rsid w:val="001D3875"/>
    <w:rsid w:val="001D3A59"/>
    <w:rsid w:val="001D3B11"/>
    <w:rsid w:val="001D5028"/>
    <w:rsid w:val="001D50C2"/>
    <w:rsid w:val="001D6DA7"/>
    <w:rsid w:val="001E137E"/>
    <w:rsid w:val="001E158C"/>
    <w:rsid w:val="001E563B"/>
    <w:rsid w:val="001E6901"/>
    <w:rsid w:val="001E7520"/>
    <w:rsid w:val="001E76FC"/>
    <w:rsid w:val="001E7BFE"/>
    <w:rsid w:val="001F0714"/>
    <w:rsid w:val="001F1154"/>
    <w:rsid w:val="001F4081"/>
    <w:rsid w:val="001F4CE6"/>
    <w:rsid w:val="001F6A6C"/>
    <w:rsid w:val="00200827"/>
    <w:rsid w:val="0020225D"/>
    <w:rsid w:val="0020448A"/>
    <w:rsid w:val="00207064"/>
    <w:rsid w:val="00207ADE"/>
    <w:rsid w:val="002111A8"/>
    <w:rsid w:val="0021455D"/>
    <w:rsid w:val="00215B25"/>
    <w:rsid w:val="0021643A"/>
    <w:rsid w:val="002173F1"/>
    <w:rsid w:val="002238BB"/>
    <w:rsid w:val="002248B2"/>
    <w:rsid w:val="00225AD5"/>
    <w:rsid w:val="00230116"/>
    <w:rsid w:val="00232C00"/>
    <w:rsid w:val="00233AEB"/>
    <w:rsid w:val="00233F1E"/>
    <w:rsid w:val="0023639A"/>
    <w:rsid w:val="00236939"/>
    <w:rsid w:val="002369B4"/>
    <w:rsid w:val="00240FB9"/>
    <w:rsid w:val="00241A1B"/>
    <w:rsid w:val="00241A3A"/>
    <w:rsid w:val="0024209F"/>
    <w:rsid w:val="002453DE"/>
    <w:rsid w:val="00247739"/>
    <w:rsid w:val="00256A49"/>
    <w:rsid w:val="00257984"/>
    <w:rsid w:val="00260F79"/>
    <w:rsid w:val="002637D6"/>
    <w:rsid w:val="00263A12"/>
    <w:rsid w:val="00264102"/>
    <w:rsid w:val="00264BBA"/>
    <w:rsid w:val="002669CF"/>
    <w:rsid w:val="00267EA3"/>
    <w:rsid w:val="00267F06"/>
    <w:rsid w:val="00271A29"/>
    <w:rsid w:val="00271B00"/>
    <w:rsid w:val="00275593"/>
    <w:rsid w:val="00275ECE"/>
    <w:rsid w:val="00281036"/>
    <w:rsid w:val="00282171"/>
    <w:rsid w:val="00283C74"/>
    <w:rsid w:val="002866FB"/>
    <w:rsid w:val="002915D2"/>
    <w:rsid w:val="00292C36"/>
    <w:rsid w:val="0029324F"/>
    <w:rsid w:val="002941CF"/>
    <w:rsid w:val="0029435D"/>
    <w:rsid w:val="002957B6"/>
    <w:rsid w:val="00295EA8"/>
    <w:rsid w:val="002961B1"/>
    <w:rsid w:val="002A1B53"/>
    <w:rsid w:val="002A4C09"/>
    <w:rsid w:val="002A5013"/>
    <w:rsid w:val="002A5400"/>
    <w:rsid w:val="002A5721"/>
    <w:rsid w:val="002B3C97"/>
    <w:rsid w:val="002B4265"/>
    <w:rsid w:val="002B5A0E"/>
    <w:rsid w:val="002C4089"/>
    <w:rsid w:val="002D1F30"/>
    <w:rsid w:val="002D2FAA"/>
    <w:rsid w:val="002D5CBE"/>
    <w:rsid w:val="002D6F20"/>
    <w:rsid w:val="002E5357"/>
    <w:rsid w:val="002E668F"/>
    <w:rsid w:val="002F390C"/>
    <w:rsid w:val="002F7453"/>
    <w:rsid w:val="002F7966"/>
    <w:rsid w:val="003008EE"/>
    <w:rsid w:val="00305466"/>
    <w:rsid w:val="0031637F"/>
    <w:rsid w:val="00321849"/>
    <w:rsid w:val="00321B50"/>
    <w:rsid w:val="00322F1F"/>
    <w:rsid w:val="0032541D"/>
    <w:rsid w:val="003264EE"/>
    <w:rsid w:val="003269A2"/>
    <w:rsid w:val="00327BF2"/>
    <w:rsid w:val="00327E7D"/>
    <w:rsid w:val="003301B0"/>
    <w:rsid w:val="00330839"/>
    <w:rsid w:val="0033278B"/>
    <w:rsid w:val="00332AB6"/>
    <w:rsid w:val="003331D3"/>
    <w:rsid w:val="00340C7D"/>
    <w:rsid w:val="00341ED6"/>
    <w:rsid w:val="00350A16"/>
    <w:rsid w:val="003524C0"/>
    <w:rsid w:val="00352FFA"/>
    <w:rsid w:val="00353410"/>
    <w:rsid w:val="00353E08"/>
    <w:rsid w:val="00354D43"/>
    <w:rsid w:val="00357526"/>
    <w:rsid w:val="00360948"/>
    <w:rsid w:val="003653E1"/>
    <w:rsid w:val="00366577"/>
    <w:rsid w:val="00374FB4"/>
    <w:rsid w:val="00375371"/>
    <w:rsid w:val="003754C2"/>
    <w:rsid w:val="00377ED0"/>
    <w:rsid w:val="00380907"/>
    <w:rsid w:val="00381A67"/>
    <w:rsid w:val="00384E60"/>
    <w:rsid w:val="00385135"/>
    <w:rsid w:val="0039232F"/>
    <w:rsid w:val="003950A8"/>
    <w:rsid w:val="00395598"/>
    <w:rsid w:val="003A0690"/>
    <w:rsid w:val="003A0A26"/>
    <w:rsid w:val="003A7B30"/>
    <w:rsid w:val="003B10C2"/>
    <w:rsid w:val="003B31FC"/>
    <w:rsid w:val="003B5592"/>
    <w:rsid w:val="003B586A"/>
    <w:rsid w:val="003B7613"/>
    <w:rsid w:val="003C32BF"/>
    <w:rsid w:val="003C5D34"/>
    <w:rsid w:val="003C72FE"/>
    <w:rsid w:val="003C7493"/>
    <w:rsid w:val="003C7E2A"/>
    <w:rsid w:val="003D0FBC"/>
    <w:rsid w:val="003E31AF"/>
    <w:rsid w:val="003E5F39"/>
    <w:rsid w:val="003E6B22"/>
    <w:rsid w:val="003F09DF"/>
    <w:rsid w:val="003F1094"/>
    <w:rsid w:val="00400D8F"/>
    <w:rsid w:val="00401223"/>
    <w:rsid w:val="00403B69"/>
    <w:rsid w:val="00405BAD"/>
    <w:rsid w:val="004100DA"/>
    <w:rsid w:val="00410A39"/>
    <w:rsid w:val="00410F3C"/>
    <w:rsid w:val="0041199E"/>
    <w:rsid w:val="00412D3D"/>
    <w:rsid w:val="0041481A"/>
    <w:rsid w:val="004152A4"/>
    <w:rsid w:val="004166F0"/>
    <w:rsid w:val="00416816"/>
    <w:rsid w:val="00420BE7"/>
    <w:rsid w:val="0042144C"/>
    <w:rsid w:val="0042665F"/>
    <w:rsid w:val="004277C2"/>
    <w:rsid w:val="00431A1F"/>
    <w:rsid w:val="004322AC"/>
    <w:rsid w:val="00435B66"/>
    <w:rsid w:val="004363C8"/>
    <w:rsid w:val="004402C4"/>
    <w:rsid w:val="00440316"/>
    <w:rsid w:val="0044037C"/>
    <w:rsid w:val="00445716"/>
    <w:rsid w:val="00446597"/>
    <w:rsid w:val="00450324"/>
    <w:rsid w:val="0045331B"/>
    <w:rsid w:val="00453555"/>
    <w:rsid w:val="004545AE"/>
    <w:rsid w:val="0046199E"/>
    <w:rsid w:val="00461B13"/>
    <w:rsid w:val="0046419A"/>
    <w:rsid w:val="00470EFC"/>
    <w:rsid w:val="00475D4B"/>
    <w:rsid w:val="00476486"/>
    <w:rsid w:val="0047708E"/>
    <w:rsid w:val="00480FCB"/>
    <w:rsid w:val="00484D7A"/>
    <w:rsid w:val="00485899"/>
    <w:rsid w:val="004870DE"/>
    <w:rsid w:val="004944AD"/>
    <w:rsid w:val="004A34CE"/>
    <w:rsid w:val="004A4821"/>
    <w:rsid w:val="004A7492"/>
    <w:rsid w:val="004B3627"/>
    <w:rsid w:val="004B7BB1"/>
    <w:rsid w:val="004C1D61"/>
    <w:rsid w:val="004C411F"/>
    <w:rsid w:val="004C6E90"/>
    <w:rsid w:val="004D188B"/>
    <w:rsid w:val="004D2E6B"/>
    <w:rsid w:val="004D5B12"/>
    <w:rsid w:val="004D6FB0"/>
    <w:rsid w:val="004E0166"/>
    <w:rsid w:val="004E1CA4"/>
    <w:rsid w:val="004E21F3"/>
    <w:rsid w:val="004E2ACC"/>
    <w:rsid w:val="004E60F5"/>
    <w:rsid w:val="004E7C08"/>
    <w:rsid w:val="004F45F0"/>
    <w:rsid w:val="004F6067"/>
    <w:rsid w:val="005018AE"/>
    <w:rsid w:val="00505949"/>
    <w:rsid w:val="00506A07"/>
    <w:rsid w:val="005077C0"/>
    <w:rsid w:val="00507C21"/>
    <w:rsid w:val="00510904"/>
    <w:rsid w:val="00511E37"/>
    <w:rsid w:val="00513BB8"/>
    <w:rsid w:val="0051449F"/>
    <w:rsid w:val="00515AE5"/>
    <w:rsid w:val="00515E15"/>
    <w:rsid w:val="00520185"/>
    <w:rsid w:val="00522700"/>
    <w:rsid w:val="00523302"/>
    <w:rsid w:val="00524308"/>
    <w:rsid w:val="00524B64"/>
    <w:rsid w:val="00527BC2"/>
    <w:rsid w:val="0053089B"/>
    <w:rsid w:val="00532364"/>
    <w:rsid w:val="00535CCE"/>
    <w:rsid w:val="0053636F"/>
    <w:rsid w:val="00541A4D"/>
    <w:rsid w:val="005421E1"/>
    <w:rsid w:val="00542D0D"/>
    <w:rsid w:val="00545E39"/>
    <w:rsid w:val="0055009F"/>
    <w:rsid w:val="0055419B"/>
    <w:rsid w:val="005602C9"/>
    <w:rsid w:val="00560B60"/>
    <w:rsid w:val="0056125E"/>
    <w:rsid w:val="00561CF5"/>
    <w:rsid w:val="005634F7"/>
    <w:rsid w:val="005636AA"/>
    <w:rsid w:val="0056397E"/>
    <w:rsid w:val="00563B3C"/>
    <w:rsid w:val="00564FF7"/>
    <w:rsid w:val="005650B0"/>
    <w:rsid w:val="005651B8"/>
    <w:rsid w:val="0056557E"/>
    <w:rsid w:val="00565B08"/>
    <w:rsid w:val="00566500"/>
    <w:rsid w:val="00566A9A"/>
    <w:rsid w:val="00567859"/>
    <w:rsid w:val="0057176A"/>
    <w:rsid w:val="00572BF6"/>
    <w:rsid w:val="00574273"/>
    <w:rsid w:val="00574B76"/>
    <w:rsid w:val="00575B0E"/>
    <w:rsid w:val="00576D04"/>
    <w:rsid w:val="00576DDA"/>
    <w:rsid w:val="0058230E"/>
    <w:rsid w:val="00582B4B"/>
    <w:rsid w:val="005858F1"/>
    <w:rsid w:val="005879B8"/>
    <w:rsid w:val="0059000B"/>
    <w:rsid w:val="00592E79"/>
    <w:rsid w:val="00593C2D"/>
    <w:rsid w:val="00594A73"/>
    <w:rsid w:val="00596896"/>
    <w:rsid w:val="005A0952"/>
    <w:rsid w:val="005A3D74"/>
    <w:rsid w:val="005A4287"/>
    <w:rsid w:val="005A5180"/>
    <w:rsid w:val="005B2740"/>
    <w:rsid w:val="005B33CD"/>
    <w:rsid w:val="005B4F82"/>
    <w:rsid w:val="005B6507"/>
    <w:rsid w:val="005B6EAD"/>
    <w:rsid w:val="005C294A"/>
    <w:rsid w:val="005C304F"/>
    <w:rsid w:val="005C40B3"/>
    <w:rsid w:val="005C4F3C"/>
    <w:rsid w:val="005C5734"/>
    <w:rsid w:val="005C5784"/>
    <w:rsid w:val="005C58AC"/>
    <w:rsid w:val="005C5B19"/>
    <w:rsid w:val="005D05E0"/>
    <w:rsid w:val="005D1B66"/>
    <w:rsid w:val="005D3594"/>
    <w:rsid w:val="005E052A"/>
    <w:rsid w:val="005E619F"/>
    <w:rsid w:val="005E79D3"/>
    <w:rsid w:val="005F2ECD"/>
    <w:rsid w:val="005F38B5"/>
    <w:rsid w:val="005F68E8"/>
    <w:rsid w:val="006016C0"/>
    <w:rsid w:val="00602364"/>
    <w:rsid w:val="006052C9"/>
    <w:rsid w:val="006068BC"/>
    <w:rsid w:val="00607AA1"/>
    <w:rsid w:val="006134D6"/>
    <w:rsid w:val="00615482"/>
    <w:rsid w:val="00615846"/>
    <w:rsid w:val="00616117"/>
    <w:rsid w:val="0061676D"/>
    <w:rsid w:val="0062131E"/>
    <w:rsid w:val="00621794"/>
    <w:rsid w:val="00622DD2"/>
    <w:rsid w:val="0062440B"/>
    <w:rsid w:val="006253CE"/>
    <w:rsid w:val="006300AB"/>
    <w:rsid w:val="00631099"/>
    <w:rsid w:val="00631A21"/>
    <w:rsid w:val="00632F64"/>
    <w:rsid w:val="00634DA6"/>
    <w:rsid w:val="00634E6A"/>
    <w:rsid w:val="006359CF"/>
    <w:rsid w:val="00636036"/>
    <w:rsid w:val="00637E8A"/>
    <w:rsid w:val="006400EC"/>
    <w:rsid w:val="00640347"/>
    <w:rsid w:val="00644C65"/>
    <w:rsid w:val="00646170"/>
    <w:rsid w:val="00651946"/>
    <w:rsid w:val="00651B42"/>
    <w:rsid w:val="00653ECA"/>
    <w:rsid w:val="006572F2"/>
    <w:rsid w:val="00666234"/>
    <w:rsid w:val="00667DA0"/>
    <w:rsid w:val="006704AA"/>
    <w:rsid w:val="00674DC9"/>
    <w:rsid w:val="00675B2C"/>
    <w:rsid w:val="00676A7B"/>
    <w:rsid w:val="00681C1D"/>
    <w:rsid w:val="00682163"/>
    <w:rsid w:val="00683450"/>
    <w:rsid w:val="006839B7"/>
    <w:rsid w:val="00684C95"/>
    <w:rsid w:val="00684E62"/>
    <w:rsid w:val="006866F9"/>
    <w:rsid w:val="006867FC"/>
    <w:rsid w:val="00687315"/>
    <w:rsid w:val="00691EFF"/>
    <w:rsid w:val="0069231A"/>
    <w:rsid w:val="00693F77"/>
    <w:rsid w:val="00694FAF"/>
    <w:rsid w:val="006971B4"/>
    <w:rsid w:val="006A0831"/>
    <w:rsid w:val="006A2F21"/>
    <w:rsid w:val="006A3719"/>
    <w:rsid w:val="006A6BC2"/>
    <w:rsid w:val="006A7E25"/>
    <w:rsid w:val="006B0864"/>
    <w:rsid w:val="006B14B8"/>
    <w:rsid w:val="006B3AFB"/>
    <w:rsid w:val="006B5A69"/>
    <w:rsid w:val="006B6293"/>
    <w:rsid w:val="006B67F8"/>
    <w:rsid w:val="006C0BFB"/>
    <w:rsid w:val="006C0DB1"/>
    <w:rsid w:val="006C141A"/>
    <w:rsid w:val="006C1DCA"/>
    <w:rsid w:val="006C24BA"/>
    <w:rsid w:val="006C6C6A"/>
    <w:rsid w:val="006C79C8"/>
    <w:rsid w:val="006D51DC"/>
    <w:rsid w:val="006E4F94"/>
    <w:rsid w:val="006E5A9A"/>
    <w:rsid w:val="006F012A"/>
    <w:rsid w:val="006F1B7F"/>
    <w:rsid w:val="006F3438"/>
    <w:rsid w:val="006F5CB7"/>
    <w:rsid w:val="0070094D"/>
    <w:rsid w:val="007016FD"/>
    <w:rsid w:val="00701873"/>
    <w:rsid w:val="00702CB1"/>
    <w:rsid w:val="00707DA3"/>
    <w:rsid w:val="00710DB5"/>
    <w:rsid w:val="00712598"/>
    <w:rsid w:val="00714B6C"/>
    <w:rsid w:val="00715242"/>
    <w:rsid w:val="00716E73"/>
    <w:rsid w:val="00717504"/>
    <w:rsid w:val="007261F5"/>
    <w:rsid w:val="00726C82"/>
    <w:rsid w:val="007311C0"/>
    <w:rsid w:val="00733348"/>
    <w:rsid w:val="0073434D"/>
    <w:rsid w:val="00735C9D"/>
    <w:rsid w:val="00735FA7"/>
    <w:rsid w:val="00737644"/>
    <w:rsid w:val="007404CE"/>
    <w:rsid w:val="00741221"/>
    <w:rsid w:val="00742F85"/>
    <w:rsid w:val="00743C84"/>
    <w:rsid w:val="00744AD6"/>
    <w:rsid w:val="00747C7E"/>
    <w:rsid w:val="00751CF9"/>
    <w:rsid w:val="00751F7F"/>
    <w:rsid w:val="007577D5"/>
    <w:rsid w:val="00765D06"/>
    <w:rsid w:val="00766425"/>
    <w:rsid w:val="007678A6"/>
    <w:rsid w:val="007710EE"/>
    <w:rsid w:val="00771970"/>
    <w:rsid w:val="00773DBF"/>
    <w:rsid w:val="0077424E"/>
    <w:rsid w:val="007755DB"/>
    <w:rsid w:val="0077675D"/>
    <w:rsid w:val="00776818"/>
    <w:rsid w:val="0078055F"/>
    <w:rsid w:val="00780DD8"/>
    <w:rsid w:val="0078294C"/>
    <w:rsid w:val="00783B50"/>
    <w:rsid w:val="00784F71"/>
    <w:rsid w:val="007878F9"/>
    <w:rsid w:val="00787BBD"/>
    <w:rsid w:val="00790AA6"/>
    <w:rsid w:val="0079261A"/>
    <w:rsid w:val="007927A6"/>
    <w:rsid w:val="00792B51"/>
    <w:rsid w:val="0079560C"/>
    <w:rsid w:val="007963BB"/>
    <w:rsid w:val="00797424"/>
    <w:rsid w:val="007A0D76"/>
    <w:rsid w:val="007A3EAD"/>
    <w:rsid w:val="007A5F0E"/>
    <w:rsid w:val="007A6AD8"/>
    <w:rsid w:val="007A7AAA"/>
    <w:rsid w:val="007B3682"/>
    <w:rsid w:val="007B3B1C"/>
    <w:rsid w:val="007B5002"/>
    <w:rsid w:val="007B5ECA"/>
    <w:rsid w:val="007B779F"/>
    <w:rsid w:val="007C16BB"/>
    <w:rsid w:val="007C2854"/>
    <w:rsid w:val="007C2EDE"/>
    <w:rsid w:val="007C4999"/>
    <w:rsid w:val="007C4C68"/>
    <w:rsid w:val="007D02B9"/>
    <w:rsid w:val="007D1D23"/>
    <w:rsid w:val="007D2729"/>
    <w:rsid w:val="007D35AE"/>
    <w:rsid w:val="007D4811"/>
    <w:rsid w:val="007E1CF0"/>
    <w:rsid w:val="007E20FC"/>
    <w:rsid w:val="007E2A3F"/>
    <w:rsid w:val="007E4AE7"/>
    <w:rsid w:val="007E51D4"/>
    <w:rsid w:val="007E69D6"/>
    <w:rsid w:val="007F03A2"/>
    <w:rsid w:val="007F0F47"/>
    <w:rsid w:val="007F6196"/>
    <w:rsid w:val="007F7819"/>
    <w:rsid w:val="007F7E99"/>
    <w:rsid w:val="00801230"/>
    <w:rsid w:val="008019C7"/>
    <w:rsid w:val="00802E43"/>
    <w:rsid w:val="008041D1"/>
    <w:rsid w:val="0080441D"/>
    <w:rsid w:val="00804628"/>
    <w:rsid w:val="0080740B"/>
    <w:rsid w:val="00810413"/>
    <w:rsid w:val="008113F8"/>
    <w:rsid w:val="0081251A"/>
    <w:rsid w:val="00815882"/>
    <w:rsid w:val="00816B6C"/>
    <w:rsid w:val="008247BD"/>
    <w:rsid w:val="00831B9D"/>
    <w:rsid w:val="00834E56"/>
    <w:rsid w:val="008366DB"/>
    <w:rsid w:val="00836F67"/>
    <w:rsid w:val="008373B6"/>
    <w:rsid w:val="00840A05"/>
    <w:rsid w:val="00842530"/>
    <w:rsid w:val="00842BA5"/>
    <w:rsid w:val="008441AE"/>
    <w:rsid w:val="00845D33"/>
    <w:rsid w:val="008470A1"/>
    <w:rsid w:val="008471E5"/>
    <w:rsid w:val="00847C33"/>
    <w:rsid w:val="00850F7F"/>
    <w:rsid w:val="00855A4C"/>
    <w:rsid w:val="0086056F"/>
    <w:rsid w:val="00861BBE"/>
    <w:rsid w:val="00865C22"/>
    <w:rsid w:val="00865CB6"/>
    <w:rsid w:val="008715C9"/>
    <w:rsid w:val="00871B3E"/>
    <w:rsid w:val="0087242D"/>
    <w:rsid w:val="008737F0"/>
    <w:rsid w:val="0087478B"/>
    <w:rsid w:val="00875561"/>
    <w:rsid w:val="00880999"/>
    <w:rsid w:val="00880D69"/>
    <w:rsid w:val="00881830"/>
    <w:rsid w:val="00882030"/>
    <w:rsid w:val="00882ED4"/>
    <w:rsid w:val="00886B2F"/>
    <w:rsid w:val="00886FD8"/>
    <w:rsid w:val="00890252"/>
    <w:rsid w:val="00896398"/>
    <w:rsid w:val="008973AF"/>
    <w:rsid w:val="008A365C"/>
    <w:rsid w:val="008A7F0A"/>
    <w:rsid w:val="008B0766"/>
    <w:rsid w:val="008B499C"/>
    <w:rsid w:val="008B4CAF"/>
    <w:rsid w:val="008B6E63"/>
    <w:rsid w:val="008C1D81"/>
    <w:rsid w:val="008C3094"/>
    <w:rsid w:val="008C4A9D"/>
    <w:rsid w:val="008D0CD6"/>
    <w:rsid w:val="008D0FF7"/>
    <w:rsid w:val="008D2EC6"/>
    <w:rsid w:val="008D315C"/>
    <w:rsid w:val="008D4D74"/>
    <w:rsid w:val="008E3C80"/>
    <w:rsid w:val="008E757C"/>
    <w:rsid w:val="008E7C76"/>
    <w:rsid w:val="008F124C"/>
    <w:rsid w:val="008F1486"/>
    <w:rsid w:val="008F3FE0"/>
    <w:rsid w:val="008F5EA4"/>
    <w:rsid w:val="008F70A7"/>
    <w:rsid w:val="008F7105"/>
    <w:rsid w:val="00907A33"/>
    <w:rsid w:val="0091220B"/>
    <w:rsid w:val="009123F6"/>
    <w:rsid w:val="00912F50"/>
    <w:rsid w:val="009147E7"/>
    <w:rsid w:val="009151DD"/>
    <w:rsid w:val="00916D95"/>
    <w:rsid w:val="0092004B"/>
    <w:rsid w:val="009230E8"/>
    <w:rsid w:val="00923BE6"/>
    <w:rsid w:val="00933A02"/>
    <w:rsid w:val="009341EE"/>
    <w:rsid w:val="009363D8"/>
    <w:rsid w:val="009426C1"/>
    <w:rsid w:val="00943947"/>
    <w:rsid w:val="00944A62"/>
    <w:rsid w:val="00945FC7"/>
    <w:rsid w:val="009471A4"/>
    <w:rsid w:val="00950886"/>
    <w:rsid w:val="00952D00"/>
    <w:rsid w:val="00952FA6"/>
    <w:rsid w:val="0095384C"/>
    <w:rsid w:val="00954744"/>
    <w:rsid w:val="00954878"/>
    <w:rsid w:val="009560C0"/>
    <w:rsid w:val="0095694F"/>
    <w:rsid w:val="009573D1"/>
    <w:rsid w:val="00960CA5"/>
    <w:rsid w:val="00961547"/>
    <w:rsid w:val="009626EA"/>
    <w:rsid w:val="0096288D"/>
    <w:rsid w:val="00972581"/>
    <w:rsid w:val="00973493"/>
    <w:rsid w:val="00973D81"/>
    <w:rsid w:val="009768BD"/>
    <w:rsid w:val="009779F9"/>
    <w:rsid w:val="00977D01"/>
    <w:rsid w:val="009848D7"/>
    <w:rsid w:val="00986DC0"/>
    <w:rsid w:val="009941C1"/>
    <w:rsid w:val="00995328"/>
    <w:rsid w:val="00995E36"/>
    <w:rsid w:val="00996523"/>
    <w:rsid w:val="00996AFA"/>
    <w:rsid w:val="009B0473"/>
    <w:rsid w:val="009B0C01"/>
    <w:rsid w:val="009B1C4F"/>
    <w:rsid w:val="009B2A1E"/>
    <w:rsid w:val="009B5D52"/>
    <w:rsid w:val="009C032F"/>
    <w:rsid w:val="009C0F72"/>
    <w:rsid w:val="009C1623"/>
    <w:rsid w:val="009C2F9A"/>
    <w:rsid w:val="009C564C"/>
    <w:rsid w:val="009C68F1"/>
    <w:rsid w:val="009C7F1C"/>
    <w:rsid w:val="009D0A7F"/>
    <w:rsid w:val="009D1EA2"/>
    <w:rsid w:val="009D46C6"/>
    <w:rsid w:val="009D4898"/>
    <w:rsid w:val="009D4D2B"/>
    <w:rsid w:val="009E11C8"/>
    <w:rsid w:val="009E1E15"/>
    <w:rsid w:val="009E3A10"/>
    <w:rsid w:val="009E5B60"/>
    <w:rsid w:val="009E7540"/>
    <w:rsid w:val="009E7A64"/>
    <w:rsid w:val="009F2C7A"/>
    <w:rsid w:val="009F3947"/>
    <w:rsid w:val="009F5428"/>
    <w:rsid w:val="00A00856"/>
    <w:rsid w:val="00A01523"/>
    <w:rsid w:val="00A01D20"/>
    <w:rsid w:val="00A03A4F"/>
    <w:rsid w:val="00A05A4C"/>
    <w:rsid w:val="00A07B1C"/>
    <w:rsid w:val="00A10777"/>
    <w:rsid w:val="00A11F93"/>
    <w:rsid w:val="00A121BB"/>
    <w:rsid w:val="00A15416"/>
    <w:rsid w:val="00A16B5A"/>
    <w:rsid w:val="00A22D9D"/>
    <w:rsid w:val="00A24DA8"/>
    <w:rsid w:val="00A255BA"/>
    <w:rsid w:val="00A257E7"/>
    <w:rsid w:val="00A30168"/>
    <w:rsid w:val="00A31063"/>
    <w:rsid w:val="00A31467"/>
    <w:rsid w:val="00A348DB"/>
    <w:rsid w:val="00A45358"/>
    <w:rsid w:val="00A45A2C"/>
    <w:rsid w:val="00A4632C"/>
    <w:rsid w:val="00A46860"/>
    <w:rsid w:val="00A4790E"/>
    <w:rsid w:val="00A5571A"/>
    <w:rsid w:val="00A56574"/>
    <w:rsid w:val="00A578F1"/>
    <w:rsid w:val="00A6197E"/>
    <w:rsid w:val="00A6297B"/>
    <w:rsid w:val="00A64707"/>
    <w:rsid w:val="00A64BCC"/>
    <w:rsid w:val="00A66D9B"/>
    <w:rsid w:val="00A67A84"/>
    <w:rsid w:val="00A71173"/>
    <w:rsid w:val="00A727EF"/>
    <w:rsid w:val="00A7315A"/>
    <w:rsid w:val="00A75657"/>
    <w:rsid w:val="00A76293"/>
    <w:rsid w:val="00A8410D"/>
    <w:rsid w:val="00A85740"/>
    <w:rsid w:val="00A85AFC"/>
    <w:rsid w:val="00A87AC4"/>
    <w:rsid w:val="00A87CCD"/>
    <w:rsid w:val="00A87F6D"/>
    <w:rsid w:val="00A922DA"/>
    <w:rsid w:val="00A95165"/>
    <w:rsid w:val="00A96B12"/>
    <w:rsid w:val="00A970DB"/>
    <w:rsid w:val="00AA0FCA"/>
    <w:rsid w:val="00AA1856"/>
    <w:rsid w:val="00AA1B98"/>
    <w:rsid w:val="00AA5966"/>
    <w:rsid w:val="00AA734F"/>
    <w:rsid w:val="00AB4AAB"/>
    <w:rsid w:val="00AB58F6"/>
    <w:rsid w:val="00AB61A5"/>
    <w:rsid w:val="00AC1C6B"/>
    <w:rsid w:val="00AC2991"/>
    <w:rsid w:val="00AC7FA3"/>
    <w:rsid w:val="00AD28BA"/>
    <w:rsid w:val="00AE01B2"/>
    <w:rsid w:val="00AE23F8"/>
    <w:rsid w:val="00AE605C"/>
    <w:rsid w:val="00AE644A"/>
    <w:rsid w:val="00AE7C0B"/>
    <w:rsid w:val="00AF046A"/>
    <w:rsid w:val="00AF2297"/>
    <w:rsid w:val="00AF499E"/>
    <w:rsid w:val="00AF590A"/>
    <w:rsid w:val="00B025D6"/>
    <w:rsid w:val="00B03458"/>
    <w:rsid w:val="00B03AA1"/>
    <w:rsid w:val="00B052DD"/>
    <w:rsid w:val="00B05AE7"/>
    <w:rsid w:val="00B077A4"/>
    <w:rsid w:val="00B12A50"/>
    <w:rsid w:val="00B13709"/>
    <w:rsid w:val="00B1589F"/>
    <w:rsid w:val="00B201D6"/>
    <w:rsid w:val="00B21355"/>
    <w:rsid w:val="00B21E41"/>
    <w:rsid w:val="00B2503E"/>
    <w:rsid w:val="00B2553F"/>
    <w:rsid w:val="00B260AF"/>
    <w:rsid w:val="00B26338"/>
    <w:rsid w:val="00B334D1"/>
    <w:rsid w:val="00B37C45"/>
    <w:rsid w:val="00B43CD2"/>
    <w:rsid w:val="00B46415"/>
    <w:rsid w:val="00B46B55"/>
    <w:rsid w:val="00B571A5"/>
    <w:rsid w:val="00B62E39"/>
    <w:rsid w:val="00B63937"/>
    <w:rsid w:val="00B63BD6"/>
    <w:rsid w:val="00B64C00"/>
    <w:rsid w:val="00B65C01"/>
    <w:rsid w:val="00B66B8E"/>
    <w:rsid w:val="00B66C1C"/>
    <w:rsid w:val="00B676FE"/>
    <w:rsid w:val="00B700E3"/>
    <w:rsid w:val="00B74BD1"/>
    <w:rsid w:val="00B77FFE"/>
    <w:rsid w:val="00B81C05"/>
    <w:rsid w:val="00B84692"/>
    <w:rsid w:val="00B84E7D"/>
    <w:rsid w:val="00B84EEA"/>
    <w:rsid w:val="00B865B2"/>
    <w:rsid w:val="00B901B2"/>
    <w:rsid w:val="00B93C4B"/>
    <w:rsid w:val="00B95947"/>
    <w:rsid w:val="00BA11FF"/>
    <w:rsid w:val="00BA54E2"/>
    <w:rsid w:val="00BA666B"/>
    <w:rsid w:val="00BA6F93"/>
    <w:rsid w:val="00BA706D"/>
    <w:rsid w:val="00BB0DC7"/>
    <w:rsid w:val="00BB371F"/>
    <w:rsid w:val="00BB4646"/>
    <w:rsid w:val="00BB5B14"/>
    <w:rsid w:val="00BB5CE8"/>
    <w:rsid w:val="00BB758F"/>
    <w:rsid w:val="00BC2A3E"/>
    <w:rsid w:val="00BC41C9"/>
    <w:rsid w:val="00BC6F3B"/>
    <w:rsid w:val="00BD0291"/>
    <w:rsid w:val="00BD1F09"/>
    <w:rsid w:val="00BD2B02"/>
    <w:rsid w:val="00BD4466"/>
    <w:rsid w:val="00BD5E0D"/>
    <w:rsid w:val="00BD7BAA"/>
    <w:rsid w:val="00BE4892"/>
    <w:rsid w:val="00BE4938"/>
    <w:rsid w:val="00BE521D"/>
    <w:rsid w:val="00BE6001"/>
    <w:rsid w:val="00BF278C"/>
    <w:rsid w:val="00BF6207"/>
    <w:rsid w:val="00BF70D4"/>
    <w:rsid w:val="00C0301C"/>
    <w:rsid w:val="00C03D02"/>
    <w:rsid w:val="00C0457A"/>
    <w:rsid w:val="00C04646"/>
    <w:rsid w:val="00C05A7D"/>
    <w:rsid w:val="00C05C3A"/>
    <w:rsid w:val="00C06856"/>
    <w:rsid w:val="00C06A00"/>
    <w:rsid w:val="00C06EDB"/>
    <w:rsid w:val="00C12A19"/>
    <w:rsid w:val="00C1592E"/>
    <w:rsid w:val="00C2061B"/>
    <w:rsid w:val="00C222C7"/>
    <w:rsid w:val="00C234C0"/>
    <w:rsid w:val="00C23B95"/>
    <w:rsid w:val="00C36B10"/>
    <w:rsid w:val="00C412FE"/>
    <w:rsid w:val="00C4520B"/>
    <w:rsid w:val="00C459AC"/>
    <w:rsid w:val="00C53610"/>
    <w:rsid w:val="00C537DD"/>
    <w:rsid w:val="00C54850"/>
    <w:rsid w:val="00C551EB"/>
    <w:rsid w:val="00C554F1"/>
    <w:rsid w:val="00C56C40"/>
    <w:rsid w:val="00C57D3A"/>
    <w:rsid w:val="00C6024C"/>
    <w:rsid w:val="00C6081E"/>
    <w:rsid w:val="00C61E4D"/>
    <w:rsid w:val="00C6539B"/>
    <w:rsid w:val="00C673BE"/>
    <w:rsid w:val="00C71170"/>
    <w:rsid w:val="00C71662"/>
    <w:rsid w:val="00C72B04"/>
    <w:rsid w:val="00C73E49"/>
    <w:rsid w:val="00C745FE"/>
    <w:rsid w:val="00C76100"/>
    <w:rsid w:val="00C7644C"/>
    <w:rsid w:val="00C775E0"/>
    <w:rsid w:val="00C807C3"/>
    <w:rsid w:val="00C8118F"/>
    <w:rsid w:val="00C81879"/>
    <w:rsid w:val="00C87AF1"/>
    <w:rsid w:val="00C91FD7"/>
    <w:rsid w:val="00C93B7A"/>
    <w:rsid w:val="00C94C65"/>
    <w:rsid w:val="00C95299"/>
    <w:rsid w:val="00C972DB"/>
    <w:rsid w:val="00CA2F47"/>
    <w:rsid w:val="00CA3437"/>
    <w:rsid w:val="00CA380C"/>
    <w:rsid w:val="00CA4C43"/>
    <w:rsid w:val="00CB6891"/>
    <w:rsid w:val="00CC10D0"/>
    <w:rsid w:val="00CC3E4D"/>
    <w:rsid w:val="00CC7AB8"/>
    <w:rsid w:val="00CC7E55"/>
    <w:rsid w:val="00CC7FE5"/>
    <w:rsid w:val="00CD211A"/>
    <w:rsid w:val="00CD518E"/>
    <w:rsid w:val="00CD5939"/>
    <w:rsid w:val="00CD6B02"/>
    <w:rsid w:val="00CD6C8C"/>
    <w:rsid w:val="00CD6F50"/>
    <w:rsid w:val="00CE0147"/>
    <w:rsid w:val="00CE2443"/>
    <w:rsid w:val="00CE3D2E"/>
    <w:rsid w:val="00CE40F4"/>
    <w:rsid w:val="00CE4B66"/>
    <w:rsid w:val="00CE4CD5"/>
    <w:rsid w:val="00CE7C23"/>
    <w:rsid w:val="00CE7E86"/>
    <w:rsid w:val="00CF1342"/>
    <w:rsid w:val="00CF4918"/>
    <w:rsid w:val="00CF5FD5"/>
    <w:rsid w:val="00D02083"/>
    <w:rsid w:val="00D04D98"/>
    <w:rsid w:val="00D05630"/>
    <w:rsid w:val="00D1182D"/>
    <w:rsid w:val="00D14181"/>
    <w:rsid w:val="00D15193"/>
    <w:rsid w:val="00D15C06"/>
    <w:rsid w:val="00D16209"/>
    <w:rsid w:val="00D20320"/>
    <w:rsid w:val="00D20BDC"/>
    <w:rsid w:val="00D22624"/>
    <w:rsid w:val="00D24156"/>
    <w:rsid w:val="00D31F2A"/>
    <w:rsid w:val="00D33469"/>
    <w:rsid w:val="00D33541"/>
    <w:rsid w:val="00D33C50"/>
    <w:rsid w:val="00D33E53"/>
    <w:rsid w:val="00D35E1D"/>
    <w:rsid w:val="00D377ED"/>
    <w:rsid w:val="00D37BA3"/>
    <w:rsid w:val="00D40C4E"/>
    <w:rsid w:val="00D4130B"/>
    <w:rsid w:val="00D425FA"/>
    <w:rsid w:val="00D4571C"/>
    <w:rsid w:val="00D45751"/>
    <w:rsid w:val="00D46444"/>
    <w:rsid w:val="00D47890"/>
    <w:rsid w:val="00D47AA2"/>
    <w:rsid w:val="00D51642"/>
    <w:rsid w:val="00D51943"/>
    <w:rsid w:val="00D51D5C"/>
    <w:rsid w:val="00D520A7"/>
    <w:rsid w:val="00D546AC"/>
    <w:rsid w:val="00D55445"/>
    <w:rsid w:val="00D61A71"/>
    <w:rsid w:val="00D6336A"/>
    <w:rsid w:val="00D642CD"/>
    <w:rsid w:val="00D67725"/>
    <w:rsid w:val="00D67F25"/>
    <w:rsid w:val="00D7158D"/>
    <w:rsid w:val="00D722D2"/>
    <w:rsid w:val="00D723D1"/>
    <w:rsid w:val="00D736D4"/>
    <w:rsid w:val="00D74D35"/>
    <w:rsid w:val="00D75F8D"/>
    <w:rsid w:val="00D82C22"/>
    <w:rsid w:val="00D831B8"/>
    <w:rsid w:val="00D83D44"/>
    <w:rsid w:val="00D91332"/>
    <w:rsid w:val="00D924B7"/>
    <w:rsid w:val="00D92B9F"/>
    <w:rsid w:val="00DA1AEF"/>
    <w:rsid w:val="00DA2323"/>
    <w:rsid w:val="00DA5483"/>
    <w:rsid w:val="00DA59D9"/>
    <w:rsid w:val="00DB0886"/>
    <w:rsid w:val="00DB3552"/>
    <w:rsid w:val="00DB3C4A"/>
    <w:rsid w:val="00DB3C96"/>
    <w:rsid w:val="00DB4663"/>
    <w:rsid w:val="00DB628B"/>
    <w:rsid w:val="00DB6A66"/>
    <w:rsid w:val="00DB6D56"/>
    <w:rsid w:val="00DC1419"/>
    <w:rsid w:val="00DC4E4C"/>
    <w:rsid w:val="00DC63E4"/>
    <w:rsid w:val="00DC763A"/>
    <w:rsid w:val="00DD2F5C"/>
    <w:rsid w:val="00DD5171"/>
    <w:rsid w:val="00DD5AEB"/>
    <w:rsid w:val="00DE16A1"/>
    <w:rsid w:val="00DE3A0C"/>
    <w:rsid w:val="00DE64F2"/>
    <w:rsid w:val="00DE6863"/>
    <w:rsid w:val="00DE6A11"/>
    <w:rsid w:val="00DE7EA3"/>
    <w:rsid w:val="00DF21EF"/>
    <w:rsid w:val="00DF2F65"/>
    <w:rsid w:val="00DF4ACA"/>
    <w:rsid w:val="00DF4E48"/>
    <w:rsid w:val="00E00685"/>
    <w:rsid w:val="00E011F1"/>
    <w:rsid w:val="00E0464D"/>
    <w:rsid w:val="00E07F04"/>
    <w:rsid w:val="00E11524"/>
    <w:rsid w:val="00E11FB0"/>
    <w:rsid w:val="00E1240F"/>
    <w:rsid w:val="00E12DA3"/>
    <w:rsid w:val="00E13749"/>
    <w:rsid w:val="00E16BED"/>
    <w:rsid w:val="00E178DC"/>
    <w:rsid w:val="00E22296"/>
    <w:rsid w:val="00E226F8"/>
    <w:rsid w:val="00E2292C"/>
    <w:rsid w:val="00E22C7D"/>
    <w:rsid w:val="00E23F68"/>
    <w:rsid w:val="00E252B2"/>
    <w:rsid w:val="00E27B68"/>
    <w:rsid w:val="00E3070A"/>
    <w:rsid w:val="00E33471"/>
    <w:rsid w:val="00E34102"/>
    <w:rsid w:val="00E36A33"/>
    <w:rsid w:val="00E413C7"/>
    <w:rsid w:val="00E42CDE"/>
    <w:rsid w:val="00E4319D"/>
    <w:rsid w:val="00E43C12"/>
    <w:rsid w:val="00E47916"/>
    <w:rsid w:val="00E510FC"/>
    <w:rsid w:val="00E543A8"/>
    <w:rsid w:val="00E54AA3"/>
    <w:rsid w:val="00E5601E"/>
    <w:rsid w:val="00E566E3"/>
    <w:rsid w:val="00E62465"/>
    <w:rsid w:val="00E656B6"/>
    <w:rsid w:val="00E65839"/>
    <w:rsid w:val="00E66B13"/>
    <w:rsid w:val="00E6732F"/>
    <w:rsid w:val="00E67645"/>
    <w:rsid w:val="00E725D6"/>
    <w:rsid w:val="00E72C98"/>
    <w:rsid w:val="00E7481F"/>
    <w:rsid w:val="00E84209"/>
    <w:rsid w:val="00E87909"/>
    <w:rsid w:val="00E9112B"/>
    <w:rsid w:val="00E930C3"/>
    <w:rsid w:val="00E93F05"/>
    <w:rsid w:val="00EA16B9"/>
    <w:rsid w:val="00EA198F"/>
    <w:rsid w:val="00EA4FDB"/>
    <w:rsid w:val="00EA7F75"/>
    <w:rsid w:val="00EB35C4"/>
    <w:rsid w:val="00EB4ACE"/>
    <w:rsid w:val="00EB7B91"/>
    <w:rsid w:val="00EC0A7B"/>
    <w:rsid w:val="00EC1EF6"/>
    <w:rsid w:val="00EC4825"/>
    <w:rsid w:val="00EC520B"/>
    <w:rsid w:val="00EC676E"/>
    <w:rsid w:val="00EC6C42"/>
    <w:rsid w:val="00EC7516"/>
    <w:rsid w:val="00ED2158"/>
    <w:rsid w:val="00ED4E41"/>
    <w:rsid w:val="00ED5470"/>
    <w:rsid w:val="00ED5EF2"/>
    <w:rsid w:val="00ED6145"/>
    <w:rsid w:val="00ED75A5"/>
    <w:rsid w:val="00EE0EDE"/>
    <w:rsid w:val="00EE1CED"/>
    <w:rsid w:val="00EE21EC"/>
    <w:rsid w:val="00EE56EE"/>
    <w:rsid w:val="00EE6907"/>
    <w:rsid w:val="00EE73E0"/>
    <w:rsid w:val="00EF256F"/>
    <w:rsid w:val="00EF374D"/>
    <w:rsid w:val="00EF3A95"/>
    <w:rsid w:val="00EF6983"/>
    <w:rsid w:val="00EF6CBB"/>
    <w:rsid w:val="00F00B17"/>
    <w:rsid w:val="00F011B9"/>
    <w:rsid w:val="00F04324"/>
    <w:rsid w:val="00F13243"/>
    <w:rsid w:val="00F1554A"/>
    <w:rsid w:val="00F1590A"/>
    <w:rsid w:val="00F175D4"/>
    <w:rsid w:val="00F201FD"/>
    <w:rsid w:val="00F222D3"/>
    <w:rsid w:val="00F22422"/>
    <w:rsid w:val="00F244A9"/>
    <w:rsid w:val="00F300E2"/>
    <w:rsid w:val="00F31350"/>
    <w:rsid w:val="00F332AD"/>
    <w:rsid w:val="00F33BBF"/>
    <w:rsid w:val="00F355FB"/>
    <w:rsid w:val="00F35FF3"/>
    <w:rsid w:val="00F36C37"/>
    <w:rsid w:val="00F370BC"/>
    <w:rsid w:val="00F42A80"/>
    <w:rsid w:val="00F51B5C"/>
    <w:rsid w:val="00F53577"/>
    <w:rsid w:val="00F56C44"/>
    <w:rsid w:val="00F62A6B"/>
    <w:rsid w:val="00F65535"/>
    <w:rsid w:val="00F6573E"/>
    <w:rsid w:val="00F65F26"/>
    <w:rsid w:val="00F67DEC"/>
    <w:rsid w:val="00F70EA9"/>
    <w:rsid w:val="00F72938"/>
    <w:rsid w:val="00F73FFE"/>
    <w:rsid w:val="00F74D2B"/>
    <w:rsid w:val="00F7520B"/>
    <w:rsid w:val="00F75724"/>
    <w:rsid w:val="00F76491"/>
    <w:rsid w:val="00F76642"/>
    <w:rsid w:val="00F805B9"/>
    <w:rsid w:val="00F81705"/>
    <w:rsid w:val="00F8306C"/>
    <w:rsid w:val="00F909D6"/>
    <w:rsid w:val="00F93EA5"/>
    <w:rsid w:val="00F94F31"/>
    <w:rsid w:val="00F961AC"/>
    <w:rsid w:val="00F9678F"/>
    <w:rsid w:val="00F96981"/>
    <w:rsid w:val="00F96A9C"/>
    <w:rsid w:val="00FA0356"/>
    <w:rsid w:val="00FA11A6"/>
    <w:rsid w:val="00FA260A"/>
    <w:rsid w:val="00FA2C19"/>
    <w:rsid w:val="00FA3F4D"/>
    <w:rsid w:val="00FA45D0"/>
    <w:rsid w:val="00FA4B29"/>
    <w:rsid w:val="00FA576A"/>
    <w:rsid w:val="00FB0F32"/>
    <w:rsid w:val="00FB1467"/>
    <w:rsid w:val="00FB31DB"/>
    <w:rsid w:val="00FB48DB"/>
    <w:rsid w:val="00FB52A8"/>
    <w:rsid w:val="00FC193E"/>
    <w:rsid w:val="00FC307F"/>
    <w:rsid w:val="00FC409A"/>
    <w:rsid w:val="00FC4822"/>
    <w:rsid w:val="00FC77CB"/>
    <w:rsid w:val="00FD1CB1"/>
    <w:rsid w:val="00FD4B2E"/>
    <w:rsid w:val="00FD54E8"/>
    <w:rsid w:val="00FE1658"/>
    <w:rsid w:val="00FE30D1"/>
    <w:rsid w:val="00FE320F"/>
    <w:rsid w:val="00FE45FE"/>
    <w:rsid w:val="00FF3FAA"/>
    <w:rsid w:val="00FF4F4A"/>
    <w:rsid w:val="00FF69C6"/>
    <w:rsid w:val="00FF6D2D"/>
    <w:rsid w:val="00FF7C77"/>
    <w:rsid w:val="07019BCD"/>
    <w:rsid w:val="1D4F60A0"/>
    <w:rsid w:val="21E41481"/>
    <w:rsid w:val="34C58B1D"/>
    <w:rsid w:val="377AB8C5"/>
    <w:rsid w:val="39103032"/>
    <w:rsid w:val="3D589695"/>
    <w:rsid w:val="45DE20D5"/>
    <w:rsid w:val="5E7CE8AA"/>
    <w:rsid w:val="5F393EFA"/>
    <w:rsid w:val="6A111942"/>
    <w:rsid w:val="73CFE397"/>
    <w:rsid w:val="763D39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BE4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4F4A"/>
    <w:pPr>
      <w:spacing w:after="240" w:line="290" w:lineRule="exact"/>
    </w:pPr>
    <w:rPr>
      <w:sz w:val="24"/>
    </w:rPr>
  </w:style>
  <w:style w:type="paragraph" w:styleId="Heading1">
    <w:name w:val="heading 1"/>
    <w:basedOn w:val="Normal"/>
    <w:next w:val="Normal"/>
    <w:link w:val="Heading1Char"/>
    <w:autoRedefine/>
    <w:qFormat/>
    <w:rsid w:val="00FF4F4A"/>
    <w:pPr>
      <w:keepNext/>
      <w:spacing w:before="480"/>
      <w:outlineLvl w:val="0"/>
    </w:pPr>
    <w:rPr>
      <w:b/>
      <w:caps/>
      <w:kern w:val="28"/>
      <w:szCs w:val="24"/>
    </w:rPr>
  </w:style>
  <w:style w:type="paragraph" w:styleId="Heading2">
    <w:name w:val="heading 2"/>
    <w:basedOn w:val="Normal"/>
    <w:next w:val="Normal"/>
    <w:qFormat/>
    <w:rsid w:val="002D1F30"/>
    <w:pPr>
      <w:keepNext/>
      <w:numPr>
        <w:numId w:val="1"/>
      </w:numPr>
      <w:spacing w:before="480"/>
      <w:outlineLvl w:val="1"/>
    </w:pPr>
    <w:rPr>
      <w:b/>
    </w:rPr>
  </w:style>
  <w:style w:type="paragraph" w:styleId="Heading3">
    <w:name w:val="heading 3"/>
    <w:basedOn w:val="Normal"/>
    <w:next w:val="Normal"/>
    <w:qFormat/>
    <w:rsid w:val="005F2ECD"/>
    <w:pPr>
      <w:keepNext/>
      <w:spacing w:before="240" w:after="60"/>
      <w:outlineLvl w:val="2"/>
    </w:pPr>
    <w:rPr>
      <w:rFonts w:ascii="Arial" w:hAnsi="Arial"/>
    </w:rPr>
  </w:style>
  <w:style w:type="paragraph" w:styleId="Heading4">
    <w:name w:val="heading 4"/>
    <w:basedOn w:val="Normal"/>
    <w:next w:val="Normal"/>
    <w:qFormat/>
    <w:rsid w:val="005F2ECD"/>
    <w:pPr>
      <w:keepNext/>
      <w:spacing w:before="240" w:after="60"/>
      <w:outlineLvl w:val="3"/>
    </w:pPr>
    <w:rPr>
      <w:rFonts w:ascii="Arial" w:hAnsi="Arial"/>
      <w:b/>
    </w:rPr>
  </w:style>
  <w:style w:type="paragraph" w:styleId="Heading5">
    <w:name w:val="heading 5"/>
    <w:basedOn w:val="Normal"/>
    <w:next w:val="Normal"/>
    <w:qFormat/>
    <w:rsid w:val="005F2ECD"/>
    <w:pPr>
      <w:spacing w:before="240" w:after="60"/>
      <w:outlineLvl w:val="4"/>
    </w:pPr>
    <w:rPr>
      <w:sz w:val="22"/>
    </w:rPr>
  </w:style>
  <w:style w:type="paragraph" w:styleId="Heading6">
    <w:name w:val="heading 6"/>
    <w:basedOn w:val="Normal"/>
    <w:next w:val="Normal"/>
    <w:qFormat/>
    <w:rsid w:val="005F2ECD"/>
    <w:pPr>
      <w:spacing w:before="240" w:after="60"/>
      <w:outlineLvl w:val="5"/>
    </w:pPr>
    <w:rPr>
      <w:i/>
      <w:sz w:val="22"/>
    </w:rPr>
  </w:style>
  <w:style w:type="paragraph" w:styleId="Heading7">
    <w:name w:val="heading 7"/>
    <w:basedOn w:val="Normal"/>
    <w:next w:val="Normal"/>
    <w:qFormat/>
    <w:rsid w:val="005F2ECD"/>
    <w:pPr>
      <w:spacing w:before="240" w:after="60"/>
      <w:outlineLvl w:val="6"/>
    </w:pPr>
    <w:rPr>
      <w:rFonts w:ascii="Arial" w:hAnsi="Arial"/>
    </w:rPr>
  </w:style>
  <w:style w:type="paragraph" w:styleId="Heading8">
    <w:name w:val="heading 8"/>
    <w:basedOn w:val="Normal"/>
    <w:next w:val="Normal"/>
    <w:qFormat/>
    <w:rsid w:val="005F2ECD"/>
    <w:pPr>
      <w:spacing w:before="240" w:after="60"/>
      <w:outlineLvl w:val="7"/>
    </w:pPr>
    <w:rPr>
      <w:rFonts w:ascii="Arial" w:hAnsi="Arial"/>
      <w:i/>
    </w:rPr>
  </w:style>
  <w:style w:type="paragraph" w:styleId="Heading9">
    <w:name w:val="heading 9"/>
    <w:basedOn w:val="Normal"/>
    <w:next w:val="Normal"/>
    <w:qFormat/>
    <w:rsid w:val="005F2ECD"/>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5F2ECD"/>
  </w:style>
  <w:style w:type="paragraph" w:styleId="Footer">
    <w:name w:val="footer"/>
    <w:basedOn w:val="Normal"/>
    <w:link w:val="FooterChar"/>
    <w:uiPriority w:val="99"/>
    <w:rsid w:val="005F2ECD"/>
    <w:pPr>
      <w:tabs>
        <w:tab w:val="center" w:pos="4320"/>
        <w:tab w:val="right" w:pos="8640"/>
      </w:tabs>
    </w:pPr>
  </w:style>
  <w:style w:type="paragraph" w:styleId="Header">
    <w:name w:val="header"/>
    <w:basedOn w:val="Normal"/>
    <w:link w:val="HeaderChar"/>
    <w:uiPriority w:val="99"/>
    <w:rsid w:val="005F2ECD"/>
    <w:pPr>
      <w:tabs>
        <w:tab w:val="center" w:pos="4320"/>
        <w:tab w:val="right" w:pos="8640"/>
      </w:tabs>
    </w:pPr>
  </w:style>
  <w:style w:type="character" w:styleId="PageNumber">
    <w:name w:val="page number"/>
    <w:basedOn w:val="DefaultParagraphFont"/>
    <w:rsid w:val="005F2ECD"/>
  </w:style>
  <w:style w:type="paragraph" w:styleId="BodyText">
    <w:name w:val="Body Text"/>
    <w:basedOn w:val="Normal"/>
    <w:rsid w:val="005F2E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styleId="TOC1">
    <w:name w:val="toc 1"/>
    <w:basedOn w:val="Normal"/>
    <w:next w:val="Normal"/>
    <w:autoRedefine/>
    <w:uiPriority w:val="39"/>
    <w:rsid w:val="002A5013"/>
    <w:pPr>
      <w:tabs>
        <w:tab w:val="right" w:leader="dot" w:pos="9350"/>
      </w:tabs>
      <w:spacing w:before="120" w:after="120"/>
    </w:pPr>
    <w:rPr>
      <w:caps/>
      <w:noProof/>
      <w:szCs w:val="24"/>
    </w:rPr>
  </w:style>
  <w:style w:type="paragraph" w:styleId="TOC2">
    <w:name w:val="toc 2"/>
    <w:basedOn w:val="Normal"/>
    <w:next w:val="Normal"/>
    <w:autoRedefine/>
    <w:uiPriority w:val="39"/>
    <w:rsid w:val="00E33471"/>
    <w:pPr>
      <w:tabs>
        <w:tab w:val="right" w:leader="dot" w:pos="9350"/>
      </w:tabs>
      <w:spacing w:after="120"/>
    </w:pPr>
    <w:rPr>
      <w:smallCaps/>
    </w:rPr>
  </w:style>
  <w:style w:type="paragraph" w:styleId="TOC3">
    <w:name w:val="toc 3"/>
    <w:basedOn w:val="Normal"/>
    <w:next w:val="Normal"/>
    <w:autoRedefine/>
    <w:semiHidden/>
    <w:rsid w:val="005F2ECD"/>
    <w:pPr>
      <w:ind w:left="400"/>
    </w:pPr>
    <w:rPr>
      <w:i/>
    </w:rPr>
  </w:style>
  <w:style w:type="paragraph" w:styleId="TOC4">
    <w:name w:val="toc 4"/>
    <w:basedOn w:val="Normal"/>
    <w:next w:val="Normal"/>
    <w:autoRedefine/>
    <w:semiHidden/>
    <w:rsid w:val="005F2ECD"/>
    <w:pPr>
      <w:ind w:left="600"/>
    </w:pPr>
    <w:rPr>
      <w:sz w:val="18"/>
    </w:rPr>
  </w:style>
  <w:style w:type="paragraph" w:styleId="TOC5">
    <w:name w:val="toc 5"/>
    <w:basedOn w:val="Normal"/>
    <w:next w:val="Normal"/>
    <w:autoRedefine/>
    <w:semiHidden/>
    <w:rsid w:val="005F2ECD"/>
    <w:pPr>
      <w:ind w:left="800"/>
    </w:pPr>
    <w:rPr>
      <w:sz w:val="18"/>
    </w:rPr>
  </w:style>
  <w:style w:type="paragraph" w:styleId="TOC6">
    <w:name w:val="toc 6"/>
    <w:basedOn w:val="Normal"/>
    <w:next w:val="Normal"/>
    <w:autoRedefine/>
    <w:semiHidden/>
    <w:rsid w:val="005F2ECD"/>
    <w:pPr>
      <w:ind w:left="1000"/>
    </w:pPr>
    <w:rPr>
      <w:sz w:val="18"/>
    </w:rPr>
  </w:style>
  <w:style w:type="paragraph" w:styleId="TOC7">
    <w:name w:val="toc 7"/>
    <w:basedOn w:val="Normal"/>
    <w:next w:val="Normal"/>
    <w:autoRedefine/>
    <w:semiHidden/>
    <w:rsid w:val="005F2ECD"/>
    <w:pPr>
      <w:ind w:left="1200"/>
    </w:pPr>
    <w:rPr>
      <w:sz w:val="18"/>
    </w:rPr>
  </w:style>
  <w:style w:type="paragraph" w:styleId="TOC8">
    <w:name w:val="toc 8"/>
    <w:basedOn w:val="Normal"/>
    <w:next w:val="Normal"/>
    <w:autoRedefine/>
    <w:semiHidden/>
    <w:rsid w:val="005F2ECD"/>
    <w:pPr>
      <w:ind w:left="1400"/>
    </w:pPr>
    <w:rPr>
      <w:sz w:val="18"/>
    </w:rPr>
  </w:style>
  <w:style w:type="paragraph" w:styleId="TOC9">
    <w:name w:val="toc 9"/>
    <w:basedOn w:val="Normal"/>
    <w:next w:val="Normal"/>
    <w:autoRedefine/>
    <w:semiHidden/>
    <w:rsid w:val="005F2ECD"/>
    <w:pPr>
      <w:ind w:left="1600"/>
    </w:pPr>
    <w:rPr>
      <w:sz w:val="18"/>
    </w:rPr>
  </w:style>
  <w:style w:type="paragraph" w:styleId="BodyTextIndent">
    <w:name w:val="Body Text Indent"/>
    <w:basedOn w:val="Normal"/>
    <w:rsid w:val="005F2E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style>
  <w:style w:type="paragraph" w:styleId="BodyTextIndent2">
    <w:name w:val="Body Text Indent 2"/>
    <w:basedOn w:val="Normal"/>
    <w:rsid w:val="005F2ECD"/>
    <w:pPr>
      <w:ind w:left="720" w:firstLine="720"/>
    </w:pPr>
  </w:style>
  <w:style w:type="paragraph" w:styleId="BodyText2">
    <w:name w:val="Body Text 2"/>
    <w:basedOn w:val="Normal"/>
    <w:rsid w:val="005F2ECD"/>
    <w:pPr>
      <w:tabs>
        <w:tab w:val="left" w:pos="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0"/>
    </w:rPr>
  </w:style>
  <w:style w:type="paragraph" w:styleId="BodyText3">
    <w:name w:val="Body Text 3"/>
    <w:basedOn w:val="Normal"/>
    <w:rsid w:val="005F2ECD"/>
    <w:rPr>
      <w:color w:val="000000"/>
    </w:rPr>
  </w:style>
  <w:style w:type="paragraph" w:styleId="BalloonText">
    <w:name w:val="Balloon Text"/>
    <w:basedOn w:val="Normal"/>
    <w:semiHidden/>
    <w:rsid w:val="00F74D2B"/>
    <w:rPr>
      <w:rFonts w:ascii="Tahoma" w:hAnsi="Tahoma" w:cs="Tahoma"/>
      <w:sz w:val="16"/>
      <w:szCs w:val="16"/>
    </w:rPr>
  </w:style>
  <w:style w:type="paragraph" w:customStyle="1" w:styleId="Default">
    <w:name w:val="Default"/>
    <w:rsid w:val="004870DE"/>
    <w:pPr>
      <w:autoSpaceDE w:val="0"/>
      <w:autoSpaceDN w:val="0"/>
      <w:adjustRightInd w:val="0"/>
    </w:pPr>
    <w:rPr>
      <w:rFonts w:ascii="TimesNewRoman" w:hAnsi="TimesNewRoman"/>
    </w:rPr>
  </w:style>
  <w:style w:type="character" w:styleId="CommentReference">
    <w:name w:val="annotation reference"/>
    <w:basedOn w:val="DefaultParagraphFont"/>
    <w:rsid w:val="006B6293"/>
    <w:rPr>
      <w:sz w:val="16"/>
      <w:szCs w:val="16"/>
    </w:rPr>
  </w:style>
  <w:style w:type="paragraph" w:styleId="CommentText">
    <w:name w:val="annotation text"/>
    <w:basedOn w:val="Normal"/>
    <w:link w:val="CommentTextChar"/>
    <w:rsid w:val="006B6293"/>
    <w:rPr>
      <w:sz w:val="20"/>
    </w:rPr>
  </w:style>
  <w:style w:type="character" w:customStyle="1" w:styleId="CommentTextChar">
    <w:name w:val="Comment Text Char"/>
    <w:basedOn w:val="DefaultParagraphFont"/>
    <w:link w:val="CommentText"/>
    <w:rsid w:val="006B6293"/>
  </w:style>
  <w:style w:type="paragraph" w:styleId="CommentSubject">
    <w:name w:val="annotation subject"/>
    <w:basedOn w:val="CommentText"/>
    <w:next w:val="CommentText"/>
    <w:link w:val="CommentSubjectChar"/>
    <w:rsid w:val="006B6293"/>
    <w:rPr>
      <w:b/>
      <w:bCs/>
    </w:rPr>
  </w:style>
  <w:style w:type="character" w:customStyle="1" w:styleId="CommentSubjectChar">
    <w:name w:val="Comment Subject Char"/>
    <w:basedOn w:val="CommentTextChar"/>
    <w:link w:val="CommentSubject"/>
    <w:rsid w:val="006B6293"/>
    <w:rPr>
      <w:b/>
      <w:bCs/>
    </w:rPr>
  </w:style>
  <w:style w:type="paragraph" w:styleId="Revision">
    <w:name w:val="Revision"/>
    <w:hidden/>
    <w:uiPriority w:val="99"/>
    <w:semiHidden/>
    <w:rsid w:val="00EB7B91"/>
    <w:rPr>
      <w:sz w:val="24"/>
    </w:rPr>
  </w:style>
  <w:style w:type="paragraph" w:styleId="ListParagraph">
    <w:name w:val="List Paragraph"/>
    <w:basedOn w:val="Normal"/>
    <w:uiPriority w:val="34"/>
    <w:qFormat/>
    <w:rsid w:val="00FF4F4A"/>
    <w:pPr>
      <w:ind w:left="720" w:hanging="720"/>
    </w:pPr>
  </w:style>
  <w:style w:type="character" w:customStyle="1" w:styleId="Heading1Char">
    <w:name w:val="Heading 1 Char"/>
    <w:basedOn w:val="DefaultParagraphFont"/>
    <w:link w:val="Heading1"/>
    <w:rsid w:val="00FF4F4A"/>
    <w:rPr>
      <w:b/>
      <w:caps/>
      <w:kern w:val="28"/>
      <w:sz w:val="24"/>
      <w:szCs w:val="24"/>
    </w:rPr>
  </w:style>
  <w:style w:type="character" w:styleId="Hyperlink">
    <w:name w:val="Hyperlink"/>
    <w:basedOn w:val="DefaultParagraphFont"/>
    <w:rsid w:val="00B077A4"/>
    <w:rPr>
      <w:color w:val="0000FF" w:themeColor="hyperlink"/>
      <w:u w:val="single"/>
    </w:rPr>
  </w:style>
  <w:style w:type="character" w:styleId="FollowedHyperlink">
    <w:name w:val="FollowedHyperlink"/>
    <w:basedOn w:val="DefaultParagraphFont"/>
    <w:rsid w:val="00572BF6"/>
    <w:rPr>
      <w:color w:val="800080" w:themeColor="followedHyperlink"/>
      <w:u w:val="single"/>
    </w:rPr>
  </w:style>
  <w:style w:type="paragraph" w:customStyle="1" w:styleId="CM40">
    <w:name w:val="CM40"/>
    <w:basedOn w:val="Default"/>
    <w:next w:val="Default"/>
    <w:uiPriority w:val="99"/>
    <w:rsid w:val="00743C84"/>
    <w:pPr>
      <w:widowControl w:val="0"/>
    </w:pPr>
    <w:rPr>
      <w:rFonts w:ascii="Times New Roman" w:hAnsi="Times New Roman"/>
      <w:sz w:val="24"/>
      <w:szCs w:val="24"/>
    </w:rPr>
  </w:style>
  <w:style w:type="character" w:styleId="UnresolvedMention">
    <w:name w:val="Unresolved Mention"/>
    <w:basedOn w:val="DefaultParagraphFont"/>
    <w:uiPriority w:val="99"/>
    <w:unhideWhenUsed/>
    <w:rsid w:val="005A4287"/>
    <w:rPr>
      <w:color w:val="605E5C"/>
      <w:shd w:val="clear" w:color="auto" w:fill="E1DFDD"/>
    </w:rPr>
  </w:style>
  <w:style w:type="character" w:styleId="Mention">
    <w:name w:val="Mention"/>
    <w:basedOn w:val="DefaultParagraphFont"/>
    <w:uiPriority w:val="99"/>
    <w:unhideWhenUsed/>
    <w:rsid w:val="005A4287"/>
    <w:rPr>
      <w:color w:val="2B579A"/>
      <w:shd w:val="clear" w:color="auto" w:fill="E1DFDD"/>
    </w:rPr>
  </w:style>
  <w:style w:type="table" w:styleId="TableGrid">
    <w:name w:val="Table Grid"/>
    <w:basedOn w:val="TableNormal"/>
    <w:rsid w:val="006B1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6B14B8"/>
    <w:rPr>
      <w:sz w:val="24"/>
    </w:rPr>
  </w:style>
  <w:style w:type="character" w:customStyle="1" w:styleId="FooterChar">
    <w:name w:val="Footer Char"/>
    <w:link w:val="Footer"/>
    <w:uiPriority w:val="99"/>
    <w:rsid w:val="006B14B8"/>
    <w:rPr>
      <w:sz w:val="24"/>
    </w:rPr>
  </w:style>
  <w:style w:type="character" w:styleId="Emphasis">
    <w:name w:val="Emphasis"/>
    <w:basedOn w:val="DefaultParagraphFont"/>
    <w:qFormat/>
    <w:rsid w:val="00B464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1173813">
      <w:bodyDiv w:val="1"/>
      <w:marLeft w:val="0"/>
      <w:marRight w:val="0"/>
      <w:marTop w:val="0"/>
      <w:marBottom w:val="0"/>
      <w:divBdr>
        <w:top w:val="none" w:sz="0" w:space="0" w:color="auto"/>
        <w:left w:val="none" w:sz="0" w:space="0" w:color="auto"/>
        <w:bottom w:val="none" w:sz="0" w:space="0" w:color="auto"/>
        <w:right w:val="none" w:sz="0" w:space="0" w:color="auto"/>
      </w:divBdr>
      <w:divsChild>
        <w:div w:id="431710260">
          <w:marLeft w:val="0"/>
          <w:marRight w:val="0"/>
          <w:marTop w:val="0"/>
          <w:marBottom w:val="0"/>
          <w:divBdr>
            <w:top w:val="none" w:sz="0" w:space="0" w:color="auto"/>
            <w:left w:val="none" w:sz="0" w:space="0" w:color="auto"/>
            <w:bottom w:val="none" w:sz="0" w:space="0" w:color="auto"/>
            <w:right w:val="none" w:sz="0" w:space="0" w:color="auto"/>
          </w:divBdr>
          <w:divsChild>
            <w:div w:id="135950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0998">
      <w:bodyDiv w:val="1"/>
      <w:marLeft w:val="0"/>
      <w:marRight w:val="0"/>
      <w:marTop w:val="0"/>
      <w:marBottom w:val="0"/>
      <w:divBdr>
        <w:top w:val="none" w:sz="0" w:space="0" w:color="auto"/>
        <w:left w:val="none" w:sz="0" w:space="0" w:color="auto"/>
        <w:bottom w:val="none" w:sz="0" w:space="0" w:color="auto"/>
        <w:right w:val="none" w:sz="0" w:space="0" w:color="auto"/>
      </w:divBdr>
      <w:divsChild>
        <w:div w:id="1480657929">
          <w:marLeft w:val="0"/>
          <w:marRight w:val="0"/>
          <w:marTop w:val="0"/>
          <w:marBottom w:val="0"/>
          <w:divBdr>
            <w:top w:val="none" w:sz="0" w:space="0" w:color="auto"/>
            <w:left w:val="none" w:sz="0" w:space="0" w:color="auto"/>
            <w:bottom w:val="none" w:sz="0" w:space="0" w:color="auto"/>
            <w:right w:val="none" w:sz="0" w:space="0" w:color="auto"/>
          </w:divBdr>
          <w:divsChild>
            <w:div w:id="210437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5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image" Target="media/image1.jpeg"/><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oter" Target="footer11.xml"/><Relationship Id="rId10" Type="http://schemas.openxmlformats.org/officeDocument/2006/relationships/endnotes" Target="endnotes.xml"/><Relationship Id="rId19"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49055F30093A4FB2FF2D90B6E9C31B" ma:contentTypeVersion="5" ma:contentTypeDescription="Create a new document." ma:contentTypeScope="" ma:versionID="6144e93b968fa3293509c15627be2de6">
  <xsd:schema xmlns:xsd="http://www.w3.org/2001/XMLSchema" xmlns:xs="http://www.w3.org/2001/XMLSchema" xmlns:p="http://schemas.microsoft.com/office/2006/metadata/properties" xmlns:ns3="ca234f7a-29a2-4be1-b713-c7a6e943b447" xmlns:ns4="aa125f9d-ea88-4373-8776-1f576ea467e0" targetNamespace="http://schemas.microsoft.com/office/2006/metadata/properties" ma:root="true" ma:fieldsID="4d04d60f13702a34eb8671634164b442" ns3:_="" ns4:_="">
    <xsd:import namespace="ca234f7a-29a2-4be1-b713-c7a6e943b447"/>
    <xsd:import namespace="aa125f9d-ea88-4373-8776-1f576ea467e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34f7a-29a2-4be1-b713-c7a6e943b4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125f9d-ea88-4373-8776-1f576ea467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4BE77F-75D6-4311-AE7B-7D54A3B1B393}">
  <ds:schemaRefs>
    <ds:schemaRef ds:uri="http://schemas.microsoft.com/sharepoint/v3/contenttype/forms"/>
  </ds:schemaRefs>
</ds:datastoreItem>
</file>

<file path=customXml/itemProps2.xml><?xml version="1.0" encoding="utf-8"?>
<ds:datastoreItem xmlns:ds="http://schemas.openxmlformats.org/officeDocument/2006/customXml" ds:itemID="{5300FA89-DE95-484E-AA56-CFBE7152C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34f7a-29a2-4be1-b713-c7a6e943b447"/>
    <ds:schemaRef ds:uri="aa125f9d-ea88-4373-8776-1f576ea467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5B15EE-B8B7-4F2A-B0A1-AB86162D7E5F}">
  <ds:schemaRefs>
    <ds:schemaRef ds:uri="http://schemas.openxmlformats.org/officeDocument/2006/bibliography"/>
  </ds:schemaRefs>
</ds:datastoreItem>
</file>

<file path=customXml/itemProps4.xml><?xml version="1.0" encoding="utf-8"?>
<ds:datastoreItem xmlns:ds="http://schemas.openxmlformats.org/officeDocument/2006/customXml" ds:itemID="{D21E6439-A009-4D3B-90A2-9647B13A03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6257</Words>
  <Characters>35670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2020-08-03T18:29:00Z</dcterms:created>
  <dcterms:modified xsi:type="dcterms:W3CDTF">2020-08-03T18:29:00Z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0x010100DD49055F30093A4FB2FF2D90B6E9C31B</vt:lpwstr>
  </property>
</Properties>
</file>